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C91E" w14:textId="77777777" w:rsidR="00CF1D9A" w:rsidRDefault="00CF1D9A" w:rsidP="00E71CEA">
      <w:pPr>
        <w:jc w:val="center"/>
        <w:rPr>
          <w:b/>
          <w:highlight w:val="lightGray"/>
        </w:rPr>
      </w:pPr>
    </w:p>
    <w:p w14:paraId="7DBC67B2" w14:textId="77777777" w:rsidR="00CF1D9A" w:rsidRDefault="00CF1D9A" w:rsidP="00E71CEA">
      <w:pPr>
        <w:jc w:val="center"/>
        <w:rPr>
          <w:b/>
          <w:highlight w:val="lightGray"/>
        </w:rPr>
      </w:pPr>
    </w:p>
    <w:p w14:paraId="26AAC771" w14:textId="77777777" w:rsidR="00CF1D9A" w:rsidRDefault="00CF1D9A" w:rsidP="00E71CEA">
      <w:pPr>
        <w:jc w:val="center"/>
        <w:rPr>
          <w:b/>
          <w:highlight w:val="lightGray"/>
        </w:rPr>
      </w:pPr>
    </w:p>
    <w:p w14:paraId="5B107F56" w14:textId="00B1FE04" w:rsidR="00166566" w:rsidRDefault="00166566" w:rsidP="00E71CEA">
      <w:pPr>
        <w:jc w:val="center"/>
      </w:pPr>
      <w:r w:rsidRPr="007B4F4B">
        <w:rPr>
          <w:b/>
          <w:highlight w:val="lightGray"/>
        </w:rPr>
        <w:t>REQUISITOS</w:t>
      </w:r>
      <w:r w:rsidRPr="007B4F4B">
        <w:rPr>
          <w:highlight w:val="lightGray"/>
        </w:rPr>
        <w:t xml:space="preserve">: APOSENTADO DEPOIS DE </w:t>
      </w:r>
      <w:r w:rsidR="00D361E8" w:rsidRPr="007B4F4B">
        <w:rPr>
          <w:highlight w:val="lightGray"/>
        </w:rPr>
        <w:t>04</w:t>
      </w:r>
      <w:r w:rsidRPr="007B4F4B">
        <w:rPr>
          <w:highlight w:val="lightGray"/>
        </w:rPr>
        <w:t>/</w:t>
      </w:r>
      <w:r w:rsidR="00D361E8" w:rsidRPr="007B4F4B">
        <w:rPr>
          <w:highlight w:val="lightGray"/>
        </w:rPr>
        <w:t>07</w:t>
      </w:r>
      <w:r w:rsidRPr="007B4F4B">
        <w:rPr>
          <w:highlight w:val="lightGray"/>
        </w:rPr>
        <w:t>/200</w:t>
      </w:r>
      <w:r w:rsidR="00D361E8" w:rsidRPr="007B4F4B">
        <w:rPr>
          <w:highlight w:val="lightGray"/>
        </w:rPr>
        <w:t>2</w:t>
      </w:r>
    </w:p>
    <w:p w14:paraId="4B124F4F" w14:textId="0A4DD57F" w:rsidR="00CF1D9A" w:rsidRDefault="00CF1D9A" w:rsidP="00E71CEA">
      <w:pPr>
        <w:jc w:val="center"/>
      </w:pPr>
    </w:p>
    <w:p w14:paraId="67041A4A" w14:textId="24FC8FB2" w:rsidR="00CF1D9A" w:rsidRDefault="00CF1D9A" w:rsidP="00E71CEA">
      <w:pPr>
        <w:jc w:val="center"/>
      </w:pPr>
    </w:p>
    <w:p w14:paraId="08215431" w14:textId="77777777" w:rsidR="00CF1D9A" w:rsidRDefault="00CF1D9A" w:rsidP="00E71CEA">
      <w:pPr>
        <w:jc w:val="center"/>
      </w:pPr>
    </w:p>
    <w:p w14:paraId="22F1E9AD" w14:textId="77777777" w:rsidR="00166566" w:rsidRPr="00166566" w:rsidRDefault="00166566" w:rsidP="00E71CEA">
      <w:pPr>
        <w:jc w:val="center"/>
      </w:pPr>
    </w:p>
    <w:tbl>
      <w:tblPr>
        <w:tblW w:w="1098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219"/>
        <w:gridCol w:w="5513"/>
        <w:gridCol w:w="248"/>
      </w:tblGrid>
      <w:tr w:rsidR="00E71CEA" w:rsidRPr="00732044" w14:paraId="140CF05F" w14:textId="77777777" w:rsidTr="005659E9">
        <w:trPr>
          <w:trHeight w:val="381"/>
          <w:jc w:val="center"/>
        </w:trPr>
        <w:tc>
          <w:tcPr>
            <w:tcW w:w="10980" w:type="dxa"/>
            <w:gridSpan w:val="3"/>
            <w:tcBorders>
              <w:top w:val="single" w:sz="2" w:space="0" w:color="auto"/>
              <w:bottom w:val="dotted" w:sz="4" w:space="0" w:color="auto"/>
            </w:tcBorders>
          </w:tcPr>
          <w:p w14:paraId="04EE4EE6" w14:textId="77777777" w:rsidR="00E71CEA" w:rsidRDefault="00E71CEA" w:rsidP="000B6ED6">
            <w:pPr>
              <w:spacing w:before="120" w:line="240" w:lineRule="auto"/>
              <w:jc w:val="left"/>
              <w:rPr>
                <w:rFonts w:cs="Arial"/>
                <w:sz w:val="20"/>
              </w:rPr>
            </w:pPr>
            <w:r w:rsidRPr="00732044">
              <w:rPr>
                <w:rFonts w:cs="Arial"/>
                <w:sz w:val="20"/>
              </w:rPr>
              <w:t>Nome:</w:t>
            </w:r>
          </w:p>
          <w:p w14:paraId="359E46BF" w14:textId="6619C02C" w:rsidR="00CF1D9A" w:rsidRPr="00732044" w:rsidRDefault="00CF1D9A" w:rsidP="000B6ED6">
            <w:pPr>
              <w:spacing w:before="120" w:line="240" w:lineRule="auto"/>
              <w:jc w:val="left"/>
              <w:rPr>
                <w:rFonts w:cs="Arial"/>
                <w:sz w:val="20"/>
              </w:rPr>
            </w:pPr>
          </w:p>
        </w:tc>
      </w:tr>
      <w:tr w:rsidR="005659E9" w:rsidRPr="00732044" w14:paraId="2E3F4879" w14:textId="77777777" w:rsidTr="00CF1D9A">
        <w:trPr>
          <w:trHeight w:val="538"/>
          <w:jc w:val="center"/>
        </w:trPr>
        <w:tc>
          <w:tcPr>
            <w:tcW w:w="10732" w:type="dxa"/>
            <w:gridSpan w:val="2"/>
            <w:tcBorders>
              <w:bottom w:val="single" w:sz="12" w:space="0" w:color="auto"/>
            </w:tcBorders>
            <w:shd w:val="clear" w:color="auto" w:fill="auto"/>
          </w:tcPr>
          <w:p w14:paraId="194CD7F1" w14:textId="77777777" w:rsidR="00CF1D9A" w:rsidRDefault="00CF1D9A" w:rsidP="00CF1D9A">
            <w:pPr>
              <w:pStyle w:val="Francis"/>
              <w:spacing w:before="120" w:after="120" w:line="240" w:lineRule="auto"/>
              <w:rPr>
                <w:sz w:val="18"/>
                <w:szCs w:val="18"/>
              </w:rPr>
            </w:pPr>
          </w:p>
          <w:p w14:paraId="4F6E1DF7" w14:textId="2347EC9C" w:rsidR="005659E9" w:rsidRPr="00732044" w:rsidRDefault="005659E9" w:rsidP="00CF1D9A">
            <w:pPr>
              <w:pStyle w:val="Francis"/>
              <w:spacing w:before="120" w:after="120" w:line="240" w:lineRule="auto"/>
              <w:rPr>
                <w:rFonts w:cs="Arial"/>
                <w:sz w:val="20"/>
              </w:rPr>
            </w:pPr>
            <w:r>
              <w:rPr>
                <w:sz w:val="18"/>
                <w:szCs w:val="18"/>
              </w:rPr>
              <w:t xml:space="preserve">Data </w:t>
            </w:r>
            <w:r w:rsidR="00CF1D9A">
              <w:rPr>
                <w:sz w:val="18"/>
                <w:szCs w:val="18"/>
              </w:rPr>
              <w:t>da aposentadoria</w:t>
            </w:r>
            <w:r>
              <w:rPr>
                <w:sz w:val="18"/>
                <w:szCs w:val="18"/>
              </w:rPr>
              <w:t>:  ______/________/_____</w:t>
            </w:r>
          </w:p>
        </w:tc>
        <w:tc>
          <w:tcPr>
            <w:tcW w:w="248" w:type="dxa"/>
            <w:tcBorders>
              <w:bottom w:val="single" w:sz="12" w:space="0" w:color="auto"/>
            </w:tcBorders>
          </w:tcPr>
          <w:p w14:paraId="4E806213" w14:textId="6C2D62F8" w:rsidR="005659E9" w:rsidRPr="00732044" w:rsidRDefault="005659E9" w:rsidP="000B6ED6">
            <w:pPr>
              <w:spacing w:before="120" w:line="240" w:lineRule="auto"/>
              <w:jc w:val="left"/>
              <w:rPr>
                <w:rFonts w:cs="Arial"/>
                <w:sz w:val="20"/>
              </w:rPr>
            </w:pPr>
            <w:r>
              <w:rPr>
                <w:sz w:val="18"/>
                <w:szCs w:val="18"/>
              </w:rPr>
              <w:t xml:space="preserve"> </w:t>
            </w:r>
          </w:p>
        </w:tc>
      </w:tr>
      <w:tr w:rsidR="005659E9" w:rsidRPr="00732044" w14:paraId="7CE19D32" w14:textId="77777777" w:rsidTr="005659E9">
        <w:trPr>
          <w:jc w:val="center"/>
        </w:trPr>
        <w:tc>
          <w:tcPr>
            <w:tcW w:w="10980" w:type="dxa"/>
            <w:gridSpan w:val="3"/>
            <w:tcBorders>
              <w:top w:val="single" w:sz="12" w:space="0" w:color="auto"/>
              <w:left w:val="single" w:sz="12" w:space="0" w:color="auto"/>
              <w:bottom w:val="single" w:sz="12" w:space="0" w:color="auto"/>
            </w:tcBorders>
            <w:shd w:val="clear" w:color="auto" w:fill="D0CECE" w:themeFill="background2" w:themeFillShade="E6"/>
          </w:tcPr>
          <w:p w14:paraId="529A19EE" w14:textId="554B16ED" w:rsidR="005659E9" w:rsidRPr="00732044" w:rsidRDefault="005659E9" w:rsidP="005659E9">
            <w:pPr>
              <w:spacing w:before="120" w:line="240" w:lineRule="auto"/>
              <w:jc w:val="center"/>
              <w:rPr>
                <w:rFonts w:cs="Arial"/>
                <w:sz w:val="20"/>
              </w:rPr>
            </w:pPr>
            <w:r w:rsidRPr="005B558D">
              <w:rPr>
                <w:rFonts w:ascii="Calibri" w:hAnsi="Calibri" w:cs="Arial"/>
                <w:b/>
                <w:sz w:val="28"/>
              </w:rPr>
              <w:t>DOCUMENTOS NECESSÁRIOS AO AJUIZAMENTO DA AÇÃO</w:t>
            </w:r>
          </w:p>
        </w:tc>
      </w:tr>
      <w:tr w:rsidR="005659E9" w:rsidRPr="00732044" w14:paraId="1068D5DE" w14:textId="77777777" w:rsidTr="005659E9">
        <w:trPr>
          <w:trHeight w:val="452"/>
          <w:jc w:val="center"/>
        </w:trPr>
        <w:tc>
          <w:tcPr>
            <w:tcW w:w="5219" w:type="dxa"/>
            <w:tcBorders>
              <w:top w:val="single" w:sz="12" w:space="0" w:color="auto"/>
            </w:tcBorders>
            <w:shd w:val="clear" w:color="auto" w:fill="EDEDED" w:themeFill="accent3" w:themeFillTint="33"/>
          </w:tcPr>
          <w:p w14:paraId="76587561" w14:textId="00B87DA6" w:rsidR="005659E9" w:rsidRPr="005659E9" w:rsidRDefault="005659E9" w:rsidP="00BB376E">
            <w:pPr>
              <w:tabs>
                <w:tab w:val="left" w:pos="4140"/>
              </w:tabs>
              <w:spacing w:before="120" w:line="240" w:lineRule="auto"/>
              <w:jc w:val="left"/>
              <w:rPr>
                <w:rFonts w:cs="Arial"/>
                <w:bCs/>
                <w:sz w:val="20"/>
              </w:rPr>
            </w:pPr>
            <w:r w:rsidRPr="005659E9">
              <w:rPr>
                <w:bCs/>
                <w:sz w:val="20"/>
              </w:rPr>
              <w:sym w:font="Symbol" w:char="F0FF"/>
            </w:r>
            <w:r w:rsidRPr="005659E9">
              <w:rPr>
                <w:bCs/>
                <w:sz w:val="20"/>
              </w:rPr>
              <w:t xml:space="preserve"> Procuração e contrato</w:t>
            </w:r>
          </w:p>
        </w:tc>
        <w:tc>
          <w:tcPr>
            <w:tcW w:w="5761" w:type="dxa"/>
            <w:gridSpan w:val="2"/>
            <w:tcBorders>
              <w:top w:val="single" w:sz="12" w:space="0" w:color="auto"/>
            </w:tcBorders>
            <w:shd w:val="clear" w:color="auto" w:fill="EDEDED" w:themeFill="accent3" w:themeFillTint="33"/>
          </w:tcPr>
          <w:p w14:paraId="3A9C11EF" w14:textId="12760577" w:rsidR="005659E9" w:rsidRPr="005659E9" w:rsidRDefault="005659E9" w:rsidP="000B6ED6">
            <w:pPr>
              <w:spacing w:before="120" w:line="240" w:lineRule="auto"/>
              <w:jc w:val="left"/>
              <w:rPr>
                <w:rFonts w:cs="Arial"/>
                <w:bCs/>
                <w:sz w:val="20"/>
              </w:rPr>
            </w:pPr>
            <w:r w:rsidRPr="005659E9">
              <w:rPr>
                <w:bCs/>
                <w:sz w:val="20"/>
              </w:rPr>
              <w:sym w:font="Symbol" w:char="F0FF"/>
            </w:r>
            <w:r w:rsidRPr="005659E9">
              <w:rPr>
                <w:bCs/>
                <w:sz w:val="20"/>
              </w:rPr>
              <w:t xml:space="preserve"> Cópia simples da identidade e CPF</w:t>
            </w:r>
          </w:p>
        </w:tc>
      </w:tr>
      <w:tr w:rsidR="005659E9" w:rsidRPr="00732044" w14:paraId="7AACBD0D" w14:textId="77777777" w:rsidTr="005659E9">
        <w:trPr>
          <w:trHeight w:val="634"/>
          <w:jc w:val="center"/>
        </w:trPr>
        <w:tc>
          <w:tcPr>
            <w:tcW w:w="5219" w:type="dxa"/>
            <w:shd w:val="clear" w:color="auto" w:fill="EDEDED" w:themeFill="accent3" w:themeFillTint="33"/>
          </w:tcPr>
          <w:p w14:paraId="20E16989" w14:textId="57F58FFF" w:rsidR="005659E9" w:rsidRPr="005659E9" w:rsidRDefault="005659E9" w:rsidP="000B6ED6">
            <w:pPr>
              <w:spacing w:before="120" w:line="240" w:lineRule="auto"/>
              <w:jc w:val="left"/>
              <w:rPr>
                <w:rFonts w:cs="Arial"/>
                <w:bCs/>
                <w:sz w:val="20"/>
              </w:rPr>
            </w:pPr>
            <w:r w:rsidRPr="005659E9">
              <w:rPr>
                <w:bCs/>
                <w:sz w:val="20"/>
              </w:rPr>
              <w:sym w:font="Symbol" w:char="F0FF"/>
            </w:r>
            <w:r w:rsidRPr="005659E9">
              <w:rPr>
                <w:bCs/>
                <w:sz w:val="20"/>
              </w:rPr>
              <w:t xml:space="preserve"> Cópia simples do comprovante de residência</w:t>
            </w:r>
          </w:p>
        </w:tc>
        <w:tc>
          <w:tcPr>
            <w:tcW w:w="5761" w:type="dxa"/>
            <w:gridSpan w:val="2"/>
            <w:shd w:val="clear" w:color="auto" w:fill="EDEDED" w:themeFill="accent3" w:themeFillTint="33"/>
          </w:tcPr>
          <w:p w14:paraId="029A75FB" w14:textId="1C103522" w:rsidR="005659E9" w:rsidRPr="005659E9" w:rsidRDefault="005659E9" w:rsidP="000B6ED6">
            <w:pPr>
              <w:spacing w:before="120" w:line="240" w:lineRule="auto"/>
              <w:jc w:val="left"/>
              <w:rPr>
                <w:rFonts w:cs="Arial"/>
                <w:bCs/>
                <w:sz w:val="20"/>
              </w:rPr>
            </w:pPr>
            <w:r w:rsidRPr="005659E9">
              <w:rPr>
                <w:bCs/>
                <w:sz w:val="20"/>
              </w:rPr>
              <w:sym w:font="Symbol" w:char="F0FF"/>
            </w:r>
            <w:r w:rsidRPr="005659E9">
              <w:rPr>
                <w:bCs/>
                <w:sz w:val="20"/>
              </w:rPr>
              <w:t xml:space="preserve"> Cópia simples do último contracheque em atividade e do primeiro como aposentado</w:t>
            </w:r>
          </w:p>
        </w:tc>
      </w:tr>
      <w:tr w:rsidR="005659E9" w:rsidRPr="00732044" w14:paraId="51101AA2" w14:textId="77777777" w:rsidTr="005659E9">
        <w:trPr>
          <w:trHeight w:val="383"/>
          <w:jc w:val="center"/>
        </w:trPr>
        <w:tc>
          <w:tcPr>
            <w:tcW w:w="5219" w:type="dxa"/>
            <w:shd w:val="clear" w:color="auto" w:fill="EDEDED" w:themeFill="accent3" w:themeFillTint="33"/>
          </w:tcPr>
          <w:p w14:paraId="4FDD95A2" w14:textId="2212AD80" w:rsidR="005659E9" w:rsidRPr="005659E9" w:rsidRDefault="005659E9" w:rsidP="000B6ED6">
            <w:pPr>
              <w:spacing w:before="120" w:line="240" w:lineRule="auto"/>
              <w:jc w:val="left"/>
              <w:rPr>
                <w:rFonts w:cs="Arial"/>
                <w:bCs/>
                <w:sz w:val="20"/>
              </w:rPr>
            </w:pPr>
            <w:r w:rsidRPr="005659E9">
              <w:rPr>
                <w:bCs/>
                <w:sz w:val="20"/>
              </w:rPr>
              <w:t xml:space="preserve"> Portaria de aposentadoria e mapa do tempo de serviço </w:t>
            </w:r>
          </w:p>
        </w:tc>
        <w:tc>
          <w:tcPr>
            <w:tcW w:w="5761" w:type="dxa"/>
            <w:gridSpan w:val="2"/>
            <w:shd w:val="clear" w:color="auto" w:fill="EDEDED" w:themeFill="accent3" w:themeFillTint="33"/>
          </w:tcPr>
          <w:p w14:paraId="721CAC6F" w14:textId="507B6460" w:rsidR="005659E9" w:rsidRPr="005659E9" w:rsidRDefault="005659E9" w:rsidP="007B6D1D">
            <w:pPr>
              <w:spacing w:before="120" w:line="240" w:lineRule="auto"/>
              <w:jc w:val="left"/>
              <w:rPr>
                <w:rFonts w:cs="Arial"/>
                <w:bCs/>
                <w:sz w:val="20"/>
              </w:rPr>
            </w:pPr>
            <w:r w:rsidRPr="005659E9">
              <w:rPr>
                <w:bCs/>
                <w:sz w:val="20"/>
              </w:rPr>
              <w:t> Portaria de concessão do abono de permanência</w:t>
            </w:r>
          </w:p>
        </w:tc>
      </w:tr>
      <w:tr w:rsidR="005659E9" w:rsidRPr="00732044" w14:paraId="36E1A6E6" w14:textId="77777777" w:rsidTr="00A24752">
        <w:trPr>
          <w:trHeight w:val="1044"/>
          <w:jc w:val="center"/>
        </w:trPr>
        <w:tc>
          <w:tcPr>
            <w:tcW w:w="10980" w:type="dxa"/>
            <w:gridSpan w:val="3"/>
            <w:shd w:val="clear" w:color="auto" w:fill="EDEDED" w:themeFill="accent3" w:themeFillTint="33"/>
          </w:tcPr>
          <w:p w14:paraId="36A7446F" w14:textId="464CFE6F" w:rsidR="005659E9" w:rsidRPr="00A24752" w:rsidRDefault="005659E9" w:rsidP="00A24752">
            <w:pPr>
              <w:spacing w:line="240" w:lineRule="auto"/>
              <w:rPr>
                <w:bCs/>
                <w:sz w:val="20"/>
              </w:rPr>
            </w:pPr>
            <w:r w:rsidRPr="005659E9">
              <w:rPr>
                <w:bCs/>
                <w:sz w:val="20"/>
              </w:rPr>
              <w:sym w:font="Symbol" w:char="F0FF"/>
            </w:r>
            <w:r w:rsidRPr="005659E9">
              <w:rPr>
                <w:bCs/>
                <w:sz w:val="20"/>
              </w:rPr>
              <w:t xml:space="preserve"> </w:t>
            </w:r>
            <w:r w:rsidRPr="00A24752">
              <w:rPr>
                <w:bCs/>
                <w:sz w:val="20"/>
              </w:rPr>
              <w:t xml:space="preserve">Informação de licença-prêmio disponibilizada no </w:t>
            </w:r>
            <w:r w:rsidR="00A24752" w:rsidRPr="00A24752">
              <w:rPr>
                <w:bCs/>
                <w:sz w:val="20"/>
              </w:rPr>
              <w:t xml:space="preserve">Portal do Servidor – site </w:t>
            </w:r>
            <w:hyperlink r:id="rId8" w:history="1">
              <w:r w:rsidR="00A24752" w:rsidRPr="00A24752">
                <w:rPr>
                  <w:rStyle w:val="Hyperlink"/>
                  <w:bCs/>
                  <w:sz w:val="20"/>
                </w:rPr>
                <w:t>https://www.gov.br/servidor/pt-br</w:t>
              </w:r>
            </w:hyperlink>
            <w:r w:rsidR="00A24752" w:rsidRPr="00A24752">
              <w:rPr>
                <w:bCs/>
                <w:sz w:val="20"/>
              </w:rPr>
              <w:t xml:space="preserve"> </w:t>
            </w:r>
          </w:p>
          <w:p w14:paraId="3DD336AE" w14:textId="77777777" w:rsidR="00A24752" w:rsidRPr="00A24752" w:rsidRDefault="00A24752" w:rsidP="00A24752">
            <w:pPr>
              <w:spacing w:line="240" w:lineRule="auto"/>
              <w:rPr>
                <w:bCs/>
                <w:sz w:val="20"/>
              </w:rPr>
            </w:pPr>
          </w:p>
          <w:p w14:paraId="66EF3BDC" w14:textId="384895B9" w:rsidR="00A24752" w:rsidRPr="00A24752" w:rsidRDefault="00A24752" w:rsidP="00A24752">
            <w:pPr>
              <w:spacing w:line="240" w:lineRule="auto"/>
              <w:rPr>
                <w:bCs/>
                <w:sz w:val="20"/>
              </w:rPr>
            </w:pPr>
            <w:r w:rsidRPr="00A24752">
              <w:rPr>
                <w:bCs/>
                <w:sz w:val="20"/>
              </w:rPr>
              <w:t xml:space="preserve">Acesse o passo a passo para obter os documentos no link abaixo: </w:t>
            </w:r>
          </w:p>
          <w:p w14:paraId="589CA599" w14:textId="763082AF" w:rsidR="00A24752" w:rsidRDefault="00DB36CE" w:rsidP="00A24752">
            <w:pPr>
              <w:spacing w:line="240" w:lineRule="auto"/>
              <w:rPr>
                <w:bCs/>
                <w:sz w:val="18"/>
                <w:szCs w:val="18"/>
              </w:rPr>
            </w:pPr>
            <w:hyperlink r:id="rId9" w:history="1">
              <w:r w:rsidR="00A24752" w:rsidRPr="00A43B9A">
                <w:rPr>
                  <w:rStyle w:val="Hyperlink"/>
                  <w:bCs/>
                  <w:sz w:val="18"/>
                  <w:szCs w:val="18"/>
                </w:rPr>
                <w:t>https://drive.google.com/file/d/1RATsZ2a2v3DRLccFiZ2bS_MOwP-D6V_W/view?usp=sharing</w:t>
              </w:r>
            </w:hyperlink>
          </w:p>
          <w:p w14:paraId="71C1E7AC" w14:textId="3E442DC5" w:rsidR="00A24752" w:rsidRPr="005659E9" w:rsidRDefault="00A24752" w:rsidP="00A24752">
            <w:pPr>
              <w:spacing w:line="240" w:lineRule="auto"/>
              <w:rPr>
                <w:bCs/>
                <w:sz w:val="18"/>
                <w:szCs w:val="18"/>
              </w:rPr>
            </w:pPr>
          </w:p>
        </w:tc>
      </w:tr>
      <w:tr w:rsidR="005659E9" w:rsidRPr="00732044" w14:paraId="02D080BC" w14:textId="77777777" w:rsidTr="005659E9">
        <w:trPr>
          <w:trHeight w:val="1710"/>
          <w:jc w:val="center"/>
        </w:trPr>
        <w:tc>
          <w:tcPr>
            <w:tcW w:w="10980" w:type="dxa"/>
            <w:gridSpan w:val="3"/>
          </w:tcPr>
          <w:p w14:paraId="69792BC3" w14:textId="793807A6" w:rsidR="005659E9" w:rsidRDefault="005659E9" w:rsidP="009D4F38">
            <w:pPr>
              <w:spacing w:line="240" w:lineRule="auto"/>
              <w:jc w:val="center"/>
              <w:rPr>
                <w:b/>
                <w:sz w:val="18"/>
                <w:szCs w:val="18"/>
              </w:rPr>
            </w:pPr>
            <w:r w:rsidRPr="009D4F38">
              <w:rPr>
                <w:b/>
                <w:sz w:val="18"/>
                <w:szCs w:val="18"/>
              </w:rPr>
              <w:t>ASSISTÊNCIA JUCIÁRIA GRATUÍTA OU PAGAMENTO DE CUSTAS NO PROCESSO</w:t>
            </w:r>
          </w:p>
          <w:p w14:paraId="758A625D" w14:textId="77777777" w:rsidR="005659E9" w:rsidRPr="009D4F38" w:rsidRDefault="005659E9" w:rsidP="009D4F38">
            <w:pPr>
              <w:spacing w:line="240" w:lineRule="auto"/>
              <w:jc w:val="center"/>
              <w:rPr>
                <w:b/>
                <w:sz w:val="18"/>
                <w:szCs w:val="18"/>
              </w:rPr>
            </w:pPr>
          </w:p>
          <w:p w14:paraId="6890CB14" w14:textId="77777777" w:rsidR="005659E9" w:rsidRPr="00A8109B" w:rsidRDefault="005659E9" w:rsidP="001170ED">
            <w:pPr>
              <w:spacing w:line="240" w:lineRule="auto"/>
              <w:rPr>
                <w:sz w:val="18"/>
                <w:szCs w:val="18"/>
              </w:rPr>
            </w:pPr>
            <w:r w:rsidRPr="00A8109B">
              <w:rPr>
                <w:sz w:val="18"/>
                <w:szCs w:val="18"/>
              </w:rPr>
              <w:t xml:space="preserve">(.....) DESEJO PEDIR AJG                                   </w:t>
            </w:r>
            <w:r>
              <w:rPr>
                <w:sz w:val="18"/>
                <w:szCs w:val="18"/>
              </w:rPr>
              <w:t xml:space="preserve">   </w:t>
            </w:r>
            <w:r w:rsidRPr="00A8109B">
              <w:rPr>
                <w:sz w:val="18"/>
                <w:szCs w:val="18"/>
              </w:rPr>
              <w:t xml:space="preserve">       </w:t>
            </w:r>
            <w:proofErr w:type="gramStart"/>
            <w:r w:rsidRPr="00A8109B">
              <w:rPr>
                <w:sz w:val="18"/>
                <w:szCs w:val="18"/>
              </w:rPr>
              <w:t xml:space="preserve">   (</w:t>
            </w:r>
            <w:proofErr w:type="gramEnd"/>
            <w:r w:rsidRPr="00A8109B">
              <w:rPr>
                <w:sz w:val="18"/>
                <w:szCs w:val="18"/>
              </w:rPr>
              <w:t>....) NÃO DESEJO PEDIR AJG – VOU PAGAR CUSTAS NO PROCESSO</w:t>
            </w:r>
          </w:p>
          <w:p w14:paraId="07EF4FAE" w14:textId="15CBA60B" w:rsidR="005659E9" w:rsidRDefault="005659E9" w:rsidP="005A126B">
            <w:pPr>
              <w:pStyle w:val="Francis"/>
              <w:spacing w:before="120" w:after="120" w:line="240" w:lineRule="auto"/>
              <w:rPr>
                <w:sz w:val="18"/>
                <w:szCs w:val="18"/>
              </w:rPr>
            </w:pPr>
            <w:r w:rsidRPr="005659E9">
              <w:rPr>
                <w:b/>
                <w:bCs/>
                <w:color w:val="FF0000"/>
                <w:sz w:val="18"/>
                <w:szCs w:val="18"/>
                <w:highlight w:val="yellow"/>
              </w:rPr>
              <w:t>ATENÇÃO</w:t>
            </w:r>
            <w:r w:rsidRPr="00A8109B">
              <w:rPr>
                <w:sz w:val="18"/>
                <w:szCs w:val="18"/>
              </w:rPr>
              <w:t>: No caso de desejar Assistência Judiciária Gratuita (isenção de pagamento de custas ao Poder Judiciário, favor enviar cópia simples de comprovantes de gastos com sobrevivências (médicos; plano de saúde; medicamentos; financiamento de imóvel; mensalidade de colégio ou faculdade de filhos; e etc...) e PREENCHER A DECLARAÇÃO ANEXA</w:t>
            </w:r>
          </w:p>
        </w:tc>
      </w:tr>
    </w:tbl>
    <w:p w14:paraId="7C9BD78E" w14:textId="77777777" w:rsidR="00E71CEA" w:rsidRPr="00A83445" w:rsidRDefault="00E71CEA" w:rsidP="00785E5F"/>
    <w:p w14:paraId="01A94E90" w14:textId="77777777" w:rsidR="007B4F4B" w:rsidRPr="00E033F7" w:rsidRDefault="00785E5F" w:rsidP="007B4F4B">
      <w:pPr>
        <w:spacing w:line="240" w:lineRule="auto"/>
        <w:jc w:val="center"/>
        <w:rPr>
          <w:rFonts w:cs="Arial"/>
          <w:smallCaps/>
          <w:sz w:val="19"/>
          <w:szCs w:val="19"/>
          <w14:shadow w14:blurRad="50800" w14:dist="38100" w14:dir="2700000" w14:sx="100000" w14:sy="100000" w14:kx="0" w14:ky="0" w14:algn="tl">
            <w14:srgbClr w14:val="000000">
              <w14:alpha w14:val="60000"/>
            </w14:srgbClr>
          </w14:shadow>
        </w:rPr>
      </w:pPr>
      <w:r>
        <w:rPr>
          <w:rFonts w:cs="Arial"/>
          <w:b/>
          <w:spacing w:val="-20"/>
          <w:sz w:val="30"/>
          <w:szCs w:val="30"/>
        </w:rPr>
        <w:br w:type="page"/>
      </w:r>
      <w:r w:rsidR="007B4F4B" w:rsidRPr="005B21FD">
        <w:rPr>
          <w:rFonts w:cs="Arial"/>
          <w:b/>
          <w:spacing w:val="-20"/>
          <w:sz w:val="20"/>
          <w:szCs w:val="24"/>
        </w:rPr>
        <w:lastRenderedPageBreak/>
        <w:t>PROCURAÇÃO E CONTRATO</w:t>
      </w:r>
    </w:p>
    <w:tbl>
      <w:tblPr>
        <w:tblpPr w:leftFromText="141" w:rightFromText="141" w:vertAnchor="text" w:horzAnchor="margin" w:tblpXSpec="center" w:tblpY="61"/>
        <w:tblW w:w="1106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40"/>
        <w:gridCol w:w="5629"/>
      </w:tblGrid>
      <w:tr w:rsidR="007B4F4B" w:rsidRPr="00010F6F" w14:paraId="0A3770DF" w14:textId="77777777" w:rsidTr="005659E9">
        <w:trPr>
          <w:trHeight w:hRule="exact" w:val="328"/>
        </w:trPr>
        <w:tc>
          <w:tcPr>
            <w:tcW w:w="11069" w:type="dxa"/>
            <w:gridSpan w:val="2"/>
            <w:tcBorders>
              <w:top w:val="single" w:sz="4" w:space="0" w:color="auto"/>
              <w:bottom w:val="single" w:sz="4" w:space="0" w:color="auto"/>
            </w:tcBorders>
          </w:tcPr>
          <w:p w14:paraId="5737940C" w14:textId="4EB81EFF" w:rsidR="007B4F4B" w:rsidRPr="00010F6F" w:rsidRDefault="007B4F4B" w:rsidP="00130ABC">
            <w:pPr>
              <w:spacing w:before="120" w:line="240" w:lineRule="auto"/>
              <w:jc w:val="left"/>
              <w:rPr>
                <w:rFonts w:cs="Arial"/>
                <w:sz w:val="20"/>
              </w:rPr>
            </w:pPr>
            <w:r w:rsidRPr="00010F6F">
              <w:rPr>
                <w:rFonts w:cs="Arial"/>
                <w:sz w:val="20"/>
              </w:rPr>
              <w:t>NOME:</w:t>
            </w:r>
            <w:r w:rsidR="00130ABC">
              <w:rPr>
                <w:rFonts w:cs="Arial"/>
                <w:sz w:val="20"/>
              </w:rPr>
              <w:t xml:space="preserve"> </w:t>
            </w:r>
          </w:p>
        </w:tc>
      </w:tr>
      <w:tr w:rsidR="007B4F4B" w:rsidRPr="00010F6F" w14:paraId="4DE051EA" w14:textId="77777777" w:rsidTr="005B21FD">
        <w:trPr>
          <w:trHeight w:hRule="exact" w:val="328"/>
        </w:trPr>
        <w:tc>
          <w:tcPr>
            <w:tcW w:w="5440" w:type="dxa"/>
            <w:tcBorders>
              <w:top w:val="single" w:sz="4" w:space="0" w:color="auto"/>
              <w:bottom w:val="single" w:sz="4" w:space="0" w:color="auto"/>
              <w:right w:val="single" w:sz="4" w:space="0" w:color="auto"/>
            </w:tcBorders>
          </w:tcPr>
          <w:p w14:paraId="0BF1D828" w14:textId="0889F3C8" w:rsidR="007B4F4B" w:rsidRPr="00010F6F" w:rsidRDefault="007B4F4B" w:rsidP="00130ABC">
            <w:pPr>
              <w:spacing w:before="120" w:line="240" w:lineRule="auto"/>
              <w:jc w:val="left"/>
              <w:rPr>
                <w:rFonts w:cs="Arial"/>
                <w:sz w:val="20"/>
              </w:rPr>
            </w:pPr>
            <w:r>
              <w:rPr>
                <w:rFonts w:cs="Arial"/>
                <w:sz w:val="20"/>
              </w:rPr>
              <w:t>CPF</w:t>
            </w:r>
            <w:r w:rsidRPr="00010F6F">
              <w:rPr>
                <w:rFonts w:cs="Arial"/>
                <w:sz w:val="20"/>
              </w:rPr>
              <w:t xml:space="preserve">: </w:t>
            </w:r>
          </w:p>
        </w:tc>
        <w:tc>
          <w:tcPr>
            <w:tcW w:w="5629" w:type="dxa"/>
            <w:tcBorders>
              <w:top w:val="single" w:sz="4" w:space="0" w:color="auto"/>
              <w:left w:val="single" w:sz="4" w:space="0" w:color="auto"/>
              <w:bottom w:val="single" w:sz="4" w:space="0" w:color="auto"/>
            </w:tcBorders>
          </w:tcPr>
          <w:p w14:paraId="57FE3266" w14:textId="28C35504" w:rsidR="007B4F4B" w:rsidRPr="00010F6F" w:rsidRDefault="007B4F4B" w:rsidP="00130ABC">
            <w:pPr>
              <w:spacing w:before="120" w:line="240" w:lineRule="auto"/>
              <w:jc w:val="left"/>
              <w:rPr>
                <w:rFonts w:cs="Arial"/>
                <w:sz w:val="20"/>
              </w:rPr>
            </w:pPr>
            <w:r>
              <w:rPr>
                <w:rFonts w:cs="Arial"/>
                <w:sz w:val="20"/>
              </w:rPr>
              <w:t>RG:</w:t>
            </w:r>
            <w:r w:rsidR="00130ABC">
              <w:rPr>
                <w:rFonts w:cs="Arial"/>
                <w:sz w:val="20"/>
              </w:rPr>
              <w:t xml:space="preserve"> </w:t>
            </w:r>
          </w:p>
        </w:tc>
      </w:tr>
      <w:tr w:rsidR="007B4F4B" w:rsidRPr="00010F6F" w14:paraId="47FEB459" w14:textId="77777777" w:rsidTr="005659E9">
        <w:trPr>
          <w:trHeight w:hRule="exact" w:val="328"/>
        </w:trPr>
        <w:tc>
          <w:tcPr>
            <w:tcW w:w="11069" w:type="dxa"/>
            <w:gridSpan w:val="2"/>
            <w:tcBorders>
              <w:top w:val="single" w:sz="4" w:space="0" w:color="auto"/>
              <w:bottom w:val="single" w:sz="4" w:space="0" w:color="auto"/>
            </w:tcBorders>
          </w:tcPr>
          <w:p w14:paraId="31B35633" w14:textId="2A3E409A" w:rsidR="007B4F4B" w:rsidRDefault="005659E9" w:rsidP="00130ABC">
            <w:pPr>
              <w:spacing w:before="120" w:line="240" w:lineRule="auto"/>
              <w:jc w:val="left"/>
              <w:rPr>
                <w:rFonts w:cs="Arial"/>
                <w:sz w:val="20"/>
              </w:rPr>
            </w:pPr>
            <w:r>
              <w:rPr>
                <w:rFonts w:cs="Arial"/>
                <w:sz w:val="20"/>
              </w:rPr>
              <w:t>E</w:t>
            </w:r>
            <w:r w:rsidR="007B4F4B">
              <w:rPr>
                <w:rFonts w:cs="Arial"/>
                <w:sz w:val="20"/>
              </w:rPr>
              <w:t xml:space="preserve">-mail: </w:t>
            </w:r>
          </w:p>
        </w:tc>
      </w:tr>
      <w:tr w:rsidR="007B4F4B" w:rsidRPr="00010F6F" w14:paraId="7FE97CE5" w14:textId="77777777" w:rsidTr="005B21FD">
        <w:trPr>
          <w:trHeight w:hRule="exact" w:val="328"/>
        </w:trPr>
        <w:tc>
          <w:tcPr>
            <w:tcW w:w="5440" w:type="dxa"/>
            <w:tcBorders>
              <w:top w:val="single" w:sz="4" w:space="0" w:color="auto"/>
              <w:bottom w:val="single" w:sz="4" w:space="0" w:color="auto"/>
              <w:right w:val="single" w:sz="4" w:space="0" w:color="auto"/>
            </w:tcBorders>
          </w:tcPr>
          <w:p w14:paraId="2A9BE4F6" w14:textId="46FA7190" w:rsidR="007B4F4B" w:rsidRDefault="007B4F4B" w:rsidP="00130ABC">
            <w:pPr>
              <w:spacing w:before="120" w:line="240" w:lineRule="auto"/>
              <w:jc w:val="left"/>
              <w:rPr>
                <w:rFonts w:cs="Arial"/>
                <w:sz w:val="20"/>
              </w:rPr>
            </w:pPr>
            <w:r>
              <w:rPr>
                <w:rFonts w:cs="Arial"/>
                <w:sz w:val="20"/>
              </w:rPr>
              <w:t>Celular:</w:t>
            </w:r>
            <w:r w:rsidR="00130ABC">
              <w:rPr>
                <w:rFonts w:cs="Arial"/>
                <w:sz w:val="20"/>
              </w:rPr>
              <w:t xml:space="preserve"> </w:t>
            </w:r>
          </w:p>
        </w:tc>
        <w:tc>
          <w:tcPr>
            <w:tcW w:w="5629" w:type="dxa"/>
            <w:tcBorders>
              <w:top w:val="single" w:sz="4" w:space="0" w:color="auto"/>
              <w:left w:val="single" w:sz="4" w:space="0" w:color="auto"/>
              <w:bottom w:val="single" w:sz="4" w:space="0" w:color="auto"/>
            </w:tcBorders>
          </w:tcPr>
          <w:p w14:paraId="39AB690A" w14:textId="7BCF658D" w:rsidR="007B4F4B" w:rsidRDefault="005B21FD" w:rsidP="00691205">
            <w:pPr>
              <w:spacing w:before="120" w:line="240" w:lineRule="auto"/>
              <w:jc w:val="left"/>
              <w:rPr>
                <w:rFonts w:cs="Arial"/>
                <w:sz w:val="20"/>
              </w:rPr>
            </w:pPr>
            <w:r>
              <w:rPr>
                <w:rFonts w:cs="Arial"/>
                <w:sz w:val="20"/>
              </w:rPr>
              <w:t>Estado civil:</w:t>
            </w:r>
          </w:p>
        </w:tc>
      </w:tr>
      <w:tr w:rsidR="007B4F4B" w:rsidRPr="00010F6F" w14:paraId="54087F3F" w14:textId="77777777" w:rsidTr="005659E9">
        <w:trPr>
          <w:trHeight w:hRule="exact" w:val="328"/>
        </w:trPr>
        <w:tc>
          <w:tcPr>
            <w:tcW w:w="11069" w:type="dxa"/>
            <w:gridSpan w:val="2"/>
            <w:tcBorders>
              <w:top w:val="single" w:sz="4" w:space="0" w:color="auto"/>
              <w:bottom w:val="single" w:sz="4" w:space="0" w:color="auto"/>
            </w:tcBorders>
          </w:tcPr>
          <w:p w14:paraId="3B695C58" w14:textId="10E37490" w:rsidR="007B4F4B" w:rsidRPr="00010F6F" w:rsidRDefault="007B4F4B" w:rsidP="00130ABC">
            <w:pPr>
              <w:spacing w:before="120" w:line="240" w:lineRule="auto"/>
              <w:jc w:val="left"/>
              <w:rPr>
                <w:rFonts w:cs="Arial"/>
                <w:sz w:val="20"/>
              </w:rPr>
            </w:pPr>
            <w:r>
              <w:rPr>
                <w:rFonts w:cs="Arial"/>
                <w:sz w:val="20"/>
              </w:rPr>
              <w:t>ENDEREÇO RESIDENCIAL:</w:t>
            </w:r>
            <w:r w:rsidR="00130ABC">
              <w:rPr>
                <w:rFonts w:cs="Arial"/>
                <w:sz w:val="20"/>
              </w:rPr>
              <w:t xml:space="preserve"> </w:t>
            </w:r>
          </w:p>
        </w:tc>
      </w:tr>
      <w:tr w:rsidR="007B4F4B" w14:paraId="038DBA32" w14:textId="77777777" w:rsidTr="005B21FD">
        <w:trPr>
          <w:trHeight w:hRule="exact" w:val="328"/>
        </w:trPr>
        <w:tc>
          <w:tcPr>
            <w:tcW w:w="5440" w:type="dxa"/>
            <w:tcBorders>
              <w:top w:val="single" w:sz="4" w:space="0" w:color="auto"/>
              <w:bottom w:val="single" w:sz="4" w:space="0" w:color="auto"/>
              <w:right w:val="single" w:sz="4" w:space="0" w:color="auto"/>
            </w:tcBorders>
          </w:tcPr>
          <w:p w14:paraId="65068793" w14:textId="00FB643A" w:rsidR="007B4F4B" w:rsidRDefault="007B4F4B" w:rsidP="00130ABC">
            <w:pPr>
              <w:spacing w:before="120" w:line="240" w:lineRule="auto"/>
              <w:jc w:val="left"/>
              <w:rPr>
                <w:rFonts w:cs="Arial"/>
                <w:sz w:val="20"/>
              </w:rPr>
            </w:pPr>
            <w:r>
              <w:rPr>
                <w:rFonts w:cs="Arial"/>
                <w:sz w:val="20"/>
              </w:rPr>
              <w:t xml:space="preserve">Cidade: </w:t>
            </w:r>
          </w:p>
        </w:tc>
        <w:tc>
          <w:tcPr>
            <w:tcW w:w="5629" w:type="dxa"/>
            <w:tcBorders>
              <w:top w:val="single" w:sz="4" w:space="0" w:color="auto"/>
              <w:left w:val="single" w:sz="4" w:space="0" w:color="auto"/>
              <w:bottom w:val="single" w:sz="4" w:space="0" w:color="auto"/>
            </w:tcBorders>
          </w:tcPr>
          <w:p w14:paraId="468BFDA0" w14:textId="4740A31E" w:rsidR="007B4F4B" w:rsidRDefault="007B4F4B" w:rsidP="00130ABC">
            <w:pPr>
              <w:spacing w:before="120" w:line="240" w:lineRule="auto"/>
              <w:jc w:val="left"/>
              <w:rPr>
                <w:rFonts w:cs="Arial"/>
                <w:sz w:val="20"/>
              </w:rPr>
            </w:pPr>
            <w:r>
              <w:rPr>
                <w:rFonts w:cs="Arial"/>
                <w:sz w:val="20"/>
              </w:rPr>
              <w:t>CEP:</w:t>
            </w:r>
            <w:r w:rsidR="00130ABC">
              <w:rPr>
                <w:rFonts w:cs="Arial"/>
                <w:sz w:val="20"/>
              </w:rPr>
              <w:t xml:space="preserve"> </w:t>
            </w:r>
            <w:r w:rsidR="00130ABC">
              <w:rPr>
                <w:rFonts w:cs="Arial"/>
                <w:b/>
                <w:sz w:val="20"/>
              </w:rPr>
              <w:br/>
            </w:r>
          </w:p>
        </w:tc>
      </w:tr>
    </w:tbl>
    <w:p w14:paraId="109E210C" w14:textId="77777777" w:rsidR="005B21FD" w:rsidRPr="005B21FD" w:rsidRDefault="005B21FD" w:rsidP="005B21FD">
      <w:pPr>
        <w:tabs>
          <w:tab w:val="left" w:pos="-142"/>
        </w:tabs>
        <w:spacing w:line="240" w:lineRule="auto"/>
        <w:ind w:left="-142"/>
        <w:rPr>
          <w:rFonts w:cs="Arial"/>
          <w:b/>
          <w:sz w:val="8"/>
          <w:szCs w:val="8"/>
          <w:u w:val="single"/>
        </w:rPr>
      </w:pPr>
    </w:p>
    <w:p w14:paraId="7D204CEB" w14:textId="18BDABC6" w:rsidR="00C96B76" w:rsidRPr="007B4F4B" w:rsidRDefault="00D522C2" w:rsidP="005B21FD">
      <w:pPr>
        <w:tabs>
          <w:tab w:val="left" w:pos="-142"/>
        </w:tabs>
        <w:spacing w:line="240" w:lineRule="auto"/>
        <w:ind w:left="-142"/>
        <w:rPr>
          <w:rFonts w:cs="Arial"/>
          <w:b/>
          <w:sz w:val="18"/>
          <w:szCs w:val="18"/>
        </w:rPr>
      </w:pPr>
      <w:r w:rsidRPr="007B4F4B">
        <w:rPr>
          <w:rFonts w:cs="Arial"/>
          <w:b/>
          <w:sz w:val="18"/>
          <w:szCs w:val="18"/>
          <w:u w:val="single"/>
        </w:rPr>
        <w:t>OBJETO DO CONTRATO</w:t>
      </w:r>
      <w:r w:rsidR="00E81FCC" w:rsidRPr="007B4F4B">
        <w:rPr>
          <w:rFonts w:cs="Arial"/>
          <w:sz w:val="18"/>
          <w:szCs w:val="18"/>
          <w:u w:val="single"/>
        </w:rPr>
        <w:t>:</w:t>
      </w:r>
      <w:r w:rsidR="001E07B4" w:rsidRPr="007B4F4B">
        <w:rPr>
          <w:rFonts w:cs="Arial"/>
          <w:sz w:val="18"/>
          <w:szCs w:val="18"/>
          <w:u w:val="single"/>
        </w:rPr>
        <w:t xml:space="preserve"> </w:t>
      </w:r>
      <w:r w:rsidR="00233795" w:rsidRPr="007B4F4B">
        <w:rPr>
          <w:rFonts w:cs="Arial"/>
          <w:sz w:val="18"/>
          <w:szCs w:val="18"/>
          <w:u w:val="single"/>
        </w:rPr>
        <w:t>Conversão em pecúnia de Licença-prêmio não gozada</w:t>
      </w:r>
      <w:r w:rsidR="005B21FD">
        <w:rPr>
          <w:rFonts w:cs="Arial"/>
          <w:sz w:val="18"/>
          <w:szCs w:val="18"/>
          <w:u w:val="single"/>
        </w:rPr>
        <w:t xml:space="preserve"> – ação </w:t>
      </w:r>
      <w:r w:rsidR="00CF1D9A">
        <w:rPr>
          <w:rFonts w:cs="Arial"/>
          <w:sz w:val="18"/>
          <w:szCs w:val="18"/>
          <w:u w:val="single"/>
        </w:rPr>
        <w:t xml:space="preserve">de conhecimento </w:t>
      </w:r>
      <w:r w:rsidR="005B21FD">
        <w:rPr>
          <w:rFonts w:cs="Arial"/>
          <w:sz w:val="18"/>
          <w:szCs w:val="18"/>
          <w:u w:val="single"/>
        </w:rPr>
        <w:t>ou cumprimento de sentença individual de ação coletiva.</w:t>
      </w:r>
    </w:p>
    <w:p w14:paraId="5B33D4B2" w14:textId="77777777" w:rsidR="007B4F4B" w:rsidRPr="007B4F4B" w:rsidRDefault="007B4F4B" w:rsidP="007B4F4B">
      <w:pPr>
        <w:tabs>
          <w:tab w:val="left" w:pos="1134"/>
        </w:tabs>
        <w:spacing w:line="240" w:lineRule="auto"/>
        <w:ind w:left="-142"/>
        <w:rPr>
          <w:rFonts w:cs="Arial"/>
          <w:sz w:val="18"/>
          <w:szCs w:val="18"/>
        </w:rPr>
      </w:pPr>
      <w:r w:rsidRPr="007B4F4B">
        <w:rPr>
          <w:rFonts w:cs="Arial"/>
          <w:b/>
          <w:sz w:val="18"/>
          <w:szCs w:val="18"/>
        </w:rPr>
        <w:t>OUTORGADO/CONTRATADO</w:t>
      </w:r>
      <w:r w:rsidRPr="007B4F4B">
        <w:rPr>
          <w:rFonts w:cs="Arial"/>
          <w:sz w:val="18"/>
          <w:szCs w:val="18"/>
        </w:rPr>
        <w:t xml:space="preserve">: </w:t>
      </w:r>
      <w:r w:rsidRPr="007B4F4B">
        <w:rPr>
          <w:rFonts w:cs="Arial"/>
          <w:b/>
          <w:sz w:val="18"/>
          <w:szCs w:val="18"/>
        </w:rPr>
        <w:t>FRANCIS CAMPOS BORDAS</w:t>
      </w:r>
      <w:r w:rsidRPr="007B4F4B">
        <w:rPr>
          <w:rFonts w:cs="Arial"/>
          <w:sz w:val="18"/>
          <w:szCs w:val="18"/>
        </w:rPr>
        <w:t xml:space="preserve">, brasileiro, casado, OAB/RS 29219, OAB/DF 2222-A, CPF 541.344.710/87, com endereço profissional na Praça da Alfândega, nº 12 – 10º Andar – Centro, Porto Alegre – RS, CEP. 90010-150, na forma do § 3o do artigo 15 da Lei 8.906/94, profissional integrante da sociedade </w:t>
      </w:r>
      <w:r w:rsidRPr="007B4F4B">
        <w:rPr>
          <w:rFonts w:cs="Arial"/>
          <w:b/>
          <w:sz w:val="18"/>
          <w:szCs w:val="18"/>
        </w:rPr>
        <w:t>BORDAS ADVOGADOS ASSOCIADOS - OAB/RS 2812 - CNPJ 08.056.110/0001-87</w:t>
      </w:r>
      <w:r w:rsidRPr="007B4F4B">
        <w:rPr>
          <w:rFonts w:cs="Arial"/>
          <w:sz w:val="18"/>
          <w:szCs w:val="18"/>
        </w:rPr>
        <w:t>, com os poderes especiais de receber valores, dar quitação, formular pedidos de destaque de honorários – sejam estes contratuais ou sucumbenciais.</w:t>
      </w:r>
    </w:p>
    <w:p w14:paraId="6E739E48" w14:textId="77777777" w:rsidR="007B4F4B" w:rsidRPr="007B4F4B" w:rsidRDefault="007B4F4B" w:rsidP="007B4F4B">
      <w:pPr>
        <w:tabs>
          <w:tab w:val="left" w:pos="1134"/>
        </w:tabs>
        <w:spacing w:line="240" w:lineRule="auto"/>
        <w:ind w:left="-142"/>
        <w:rPr>
          <w:rFonts w:cs="Arial"/>
          <w:sz w:val="18"/>
          <w:szCs w:val="18"/>
        </w:rPr>
      </w:pPr>
      <w:r w:rsidRPr="007B4F4B">
        <w:rPr>
          <w:rFonts w:cs="Arial"/>
          <w:b/>
          <w:sz w:val="18"/>
          <w:szCs w:val="18"/>
        </w:rPr>
        <w:t xml:space="preserve">PODERES: </w:t>
      </w:r>
      <w:r w:rsidRPr="007B4F4B">
        <w:rPr>
          <w:rFonts w:cs="Arial"/>
          <w:sz w:val="18"/>
          <w:szCs w:val="18"/>
        </w:rPr>
        <w:t xml:space="preserve">Os contidos na cláusula “ad judicia” e “ad </w:t>
      </w:r>
      <w:proofErr w:type="spellStart"/>
      <w:r w:rsidRPr="007B4F4B">
        <w:rPr>
          <w:rFonts w:cs="Arial"/>
          <w:sz w:val="18"/>
          <w:szCs w:val="18"/>
        </w:rPr>
        <w:t>extrajudicia</w:t>
      </w:r>
      <w:proofErr w:type="spellEnd"/>
      <w:r w:rsidRPr="007B4F4B">
        <w:rPr>
          <w:rFonts w:cs="Arial"/>
          <w:sz w:val="18"/>
          <w:szCs w:val="18"/>
        </w:rPr>
        <w:t>”, mais os especiais de desistir, acordar, confessar, transigir, receber importâncias e dar quitação, firmar compromissos e declarações, inclusive quanto à concessão de benefício de assistência judiciária, nos moldes e sob as penas da Lei 7115/83, atuando em qualquer instância ou tribunal, na defesa do interesse do outorgante, contestando, ajuizando, reconvindo, atuando como terceiro interessado ou opoente, inclusive representando-o extrajudicialmente e propondo medidas preventivas ou acauteladoras de seus interesses. O outorgado pode substabelecer o presente instrumento, com ou sem reserva de poderes a quem lhe aprouver.</w:t>
      </w:r>
    </w:p>
    <w:p w14:paraId="648C2664" w14:textId="4C3573EB" w:rsidR="007B4F4B" w:rsidRPr="007B4F4B" w:rsidRDefault="007B4F4B" w:rsidP="007B4F4B">
      <w:pPr>
        <w:spacing w:line="240" w:lineRule="auto"/>
        <w:ind w:left="-142"/>
        <w:rPr>
          <w:rFonts w:cs="Arial"/>
          <w:sz w:val="18"/>
          <w:szCs w:val="18"/>
        </w:rPr>
      </w:pPr>
      <w:r w:rsidRPr="007B4F4B">
        <w:rPr>
          <w:rFonts w:cs="Arial"/>
          <w:b/>
          <w:sz w:val="18"/>
          <w:szCs w:val="18"/>
        </w:rPr>
        <w:t>FINALIDADE:</w:t>
      </w:r>
      <w:r w:rsidRPr="007B4F4B">
        <w:rPr>
          <w:rFonts w:cs="Arial"/>
          <w:sz w:val="18"/>
          <w:szCs w:val="18"/>
        </w:rPr>
        <w:t xml:space="preserve"> Adotar medidas judiciais e extrajudiciais na defesa de seus direitos e interesses na qualidade de servidor/pensionista do Ministério da Agricultura, em especial para </w:t>
      </w:r>
      <w:r w:rsidR="00CF1D9A">
        <w:rPr>
          <w:rFonts w:cs="Arial"/>
          <w:sz w:val="18"/>
          <w:szCs w:val="18"/>
        </w:rPr>
        <w:t>c</w:t>
      </w:r>
      <w:r w:rsidRPr="007B4F4B">
        <w:rPr>
          <w:rFonts w:cs="Arial"/>
          <w:sz w:val="18"/>
          <w:szCs w:val="18"/>
        </w:rPr>
        <w:t>onversão em pecúnia de Licença-prêmio não gozada.</w:t>
      </w:r>
    </w:p>
    <w:p w14:paraId="5DAF2D64" w14:textId="77777777" w:rsidR="00C96B76" w:rsidRPr="00E033F7" w:rsidRDefault="00C96B76" w:rsidP="00C96B76">
      <w:pPr>
        <w:spacing w:line="280" w:lineRule="exact"/>
        <w:jc w:val="center"/>
        <w:rPr>
          <w:rFonts w:cs="Arial"/>
          <w:smallCaps/>
          <w:w w:val="120"/>
          <w:sz w:val="21"/>
          <w:szCs w:val="21"/>
          <w14:shadow w14:blurRad="50800" w14:dist="38100" w14:dir="2700000" w14:sx="100000" w14:sy="100000" w14:kx="0" w14:ky="0" w14:algn="tl">
            <w14:srgbClr w14:val="000000">
              <w14:alpha w14:val="60000"/>
            </w14:srgbClr>
          </w14:shadow>
        </w:rPr>
      </w:pPr>
      <w:r w:rsidRPr="00E033F7">
        <w:rPr>
          <w:rFonts w:cs="Arial"/>
          <w:smallCaps/>
          <w:w w:val="120"/>
          <w:sz w:val="21"/>
          <w:szCs w:val="21"/>
          <w14:shadow w14:blurRad="50800" w14:dist="38100" w14:dir="2700000" w14:sx="100000" w14:sy="100000" w14:kx="0" w14:ky="0" w14:algn="tl">
            <w14:srgbClr w14:val="000000">
              <w14:alpha w14:val="60000"/>
            </w14:srgbClr>
          </w14:shadow>
        </w:rPr>
        <w:t>CLÁUSULAS</w:t>
      </w:r>
    </w:p>
    <w:p w14:paraId="246D365D" w14:textId="77777777" w:rsidR="00997CC8" w:rsidRPr="00997CC8" w:rsidRDefault="00997CC8" w:rsidP="00997CC8">
      <w:pPr>
        <w:pStyle w:val="Francis"/>
        <w:numPr>
          <w:ilvl w:val="0"/>
          <w:numId w:val="3"/>
        </w:numPr>
        <w:spacing w:line="240" w:lineRule="auto"/>
        <w:textAlignment w:val="baseline"/>
        <w:rPr>
          <w:rFonts w:cs="Arial"/>
          <w:sz w:val="18"/>
          <w:szCs w:val="17"/>
        </w:rPr>
      </w:pPr>
      <w:r w:rsidRPr="00997CC8">
        <w:rPr>
          <w:rFonts w:cs="Arial"/>
          <w:b/>
          <w:sz w:val="18"/>
          <w:szCs w:val="17"/>
        </w:rPr>
        <w:t>Deveres do Contratado</w:t>
      </w:r>
      <w:r w:rsidRPr="00997CC8">
        <w:rPr>
          <w:rFonts w:cs="Arial"/>
          <w:sz w:val="18"/>
          <w:szCs w:val="17"/>
        </w:rPr>
        <w:t>: O Contratado se compromete a adotar as medidas jurídicas necessárias a viabilizar o pleito do Contratante, incluindo acompanhamento em 1ª e 2ª instâncias, atuando em estrita observância das normas que regem a advocacia e nos limites do que foi contratado, bem como atendendo e prestando as informações ao Contratante, observados os horários reservados para atendimento conforme ajustado com a entidade sindical.</w:t>
      </w:r>
    </w:p>
    <w:p w14:paraId="57CED420" w14:textId="77777777" w:rsidR="005B21FD" w:rsidRPr="005B21FD" w:rsidRDefault="00997CC8" w:rsidP="005B21FD">
      <w:pPr>
        <w:pStyle w:val="Francis"/>
        <w:numPr>
          <w:ilvl w:val="0"/>
          <w:numId w:val="3"/>
        </w:numPr>
        <w:spacing w:line="240" w:lineRule="auto"/>
        <w:textAlignment w:val="baseline"/>
        <w:rPr>
          <w:rFonts w:cs="Arial"/>
          <w:sz w:val="18"/>
          <w:szCs w:val="17"/>
        </w:rPr>
      </w:pPr>
      <w:r w:rsidRPr="005B21FD">
        <w:rPr>
          <w:rFonts w:cs="Arial"/>
          <w:b/>
          <w:sz w:val="18"/>
          <w:szCs w:val="17"/>
        </w:rPr>
        <w:t>Valor dos honorários</w:t>
      </w:r>
      <w:r w:rsidR="005B21FD">
        <w:rPr>
          <w:rFonts w:cs="Arial"/>
          <w:b/>
          <w:sz w:val="18"/>
          <w:szCs w:val="17"/>
        </w:rPr>
        <w:t>:</w:t>
      </w:r>
    </w:p>
    <w:p w14:paraId="0CCB49E2" w14:textId="721ACC8C" w:rsidR="00997CC8" w:rsidRDefault="005B21FD" w:rsidP="005B21FD">
      <w:pPr>
        <w:pStyle w:val="Francis"/>
        <w:spacing w:line="240" w:lineRule="auto"/>
        <w:ind w:left="709" w:hanging="283"/>
        <w:textAlignment w:val="baseline"/>
        <w:rPr>
          <w:rFonts w:cs="Arial"/>
          <w:sz w:val="18"/>
          <w:szCs w:val="17"/>
        </w:rPr>
      </w:pPr>
      <w:r>
        <w:rPr>
          <w:rFonts w:cs="Arial"/>
          <w:b/>
          <w:sz w:val="18"/>
          <w:szCs w:val="17"/>
        </w:rPr>
        <w:t xml:space="preserve">2.1. </w:t>
      </w:r>
      <w:r>
        <w:rPr>
          <w:rFonts w:cs="Arial"/>
          <w:b/>
          <w:sz w:val="18"/>
          <w:szCs w:val="17"/>
        </w:rPr>
        <w:tab/>
        <w:t>Em caso de ajuizamento de cumprimento de sentença individual da ação coletiva do SINDAGRI</w:t>
      </w:r>
      <w:r w:rsidR="00997CC8" w:rsidRPr="005B21FD">
        <w:rPr>
          <w:rFonts w:cs="Arial"/>
          <w:b/>
          <w:sz w:val="18"/>
          <w:szCs w:val="17"/>
        </w:rPr>
        <w:t xml:space="preserve">: </w:t>
      </w:r>
      <w:r w:rsidR="00997CC8" w:rsidRPr="005B21FD">
        <w:rPr>
          <w:rFonts w:cs="Arial"/>
          <w:sz w:val="18"/>
          <w:szCs w:val="17"/>
        </w:rPr>
        <w:t xml:space="preserve">Em havendo qualquer condenação a pagamento de valores atrasados em favor do Contratante que decorra da ação aqui contratada, o Contratado fará jus a </w:t>
      </w:r>
      <w:r w:rsidR="00997CC8" w:rsidRPr="005B21FD">
        <w:rPr>
          <w:rFonts w:cs="Arial"/>
          <w:b/>
          <w:sz w:val="18"/>
          <w:szCs w:val="17"/>
        </w:rPr>
        <w:t xml:space="preserve">honorários contratuais </w:t>
      </w:r>
      <w:r w:rsidR="00997CC8" w:rsidRPr="005B21FD">
        <w:rPr>
          <w:rFonts w:cs="Arial"/>
          <w:sz w:val="18"/>
          <w:szCs w:val="17"/>
        </w:rPr>
        <w:t xml:space="preserve">de </w:t>
      </w:r>
      <w:r w:rsidR="00D20657" w:rsidRPr="005B21FD">
        <w:rPr>
          <w:rFonts w:cs="Arial"/>
          <w:b/>
          <w:sz w:val="18"/>
          <w:szCs w:val="17"/>
        </w:rPr>
        <w:t>11</w:t>
      </w:r>
      <w:r w:rsidR="00997CC8" w:rsidRPr="005B21FD">
        <w:rPr>
          <w:rFonts w:cs="Arial"/>
          <w:b/>
          <w:sz w:val="18"/>
          <w:szCs w:val="17"/>
        </w:rPr>
        <w:t>%</w:t>
      </w:r>
      <w:r w:rsidR="00997CC8" w:rsidRPr="005B21FD">
        <w:rPr>
          <w:rFonts w:cs="Arial"/>
          <w:sz w:val="18"/>
          <w:szCs w:val="17"/>
        </w:rPr>
        <w:t xml:space="preserve">, incidindo sobre o valor bruto da condenação a ser apurado no final do processo. </w:t>
      </w:r>
      <w:r w:rsidR="00997CC8" w:rsidRPr="005B21FD">
        <w:rPr>
          <w:rFonts w:cs="Arial"/>
          <w:sz w:val="18"/>
          <w:szCs w:val="18"/>
        </w:rPr>
        <w:t>Caso o Contratante não seja sindicalizado ou venha, no curso da ação, a se desvincular d</w:t>
      </w:r>
      <w:r w:rsidR="00EA0A28" w:rsidRPr="005B21FD">
        <w:rPr>
          <w:rFonts w:cs="Arial"/>
          <w:sz w:val="18"/>
          <w:szCs w:val="18"/>
        </w:rPr>
        <w:t>o</w:t>
      </w:r>
      <w:r w:rsidR="00997CC8" w:rsidRPr="005B21FD">
        <w:rPr>
          <w:rFonts w:cs="Arial"/>
          <w:sz w:val="18"/>
          <w:szCs w:val="18"/>
        </w:rPr>
        <w:t xml:space="preserve"> </w:t>
      </w:r>
      <w:r w:rsidR="00EA0A28" w:rsidRPr="005B21FD">
        <w:rPr>
          <w:rFonts w:cs="Arial"/>
          <w:sz w:val="18"/>
          <w:szCs w:val="18"/>
        </w:rPr>
        <w:t>SINDAGRI</w:t>
      </w:r>
      <w:r w:rsidR="00997CC8" w:rsidRPr="005B21FD">
        <w:rPr>
          <w:rFonts w:cs="Arial"/>
          <w:sz w:val="18"/>
          <w:szCs w:val="18"/>
        </w:rPr>
        <w:t xml:space="preserve">, os honorários serão de </w:t>
      </w:r>
      <w:r w:rsidR="00D20657" w:rsidRPr="005B21FD">
        <w:rPr>
          <w:rFonts w:cs="Arial"/>
          <w:b/>
          <w:sz w:val="18"/>
          <w:szCs w:val="18"/>
        </w:rPr>
        <w:t>18</w:t>
      </w:r>
      <w:r w:rsidR="00997CC8" w:rsidRPr="005B21FD">
        <w:rPr>
          <w:rFonts w:cs="Arial"/>
          <w:b/>
          <w:sz w:val="18"/>
          <w:szCs w:val="18"/>
        </w:rPr>
        <w:t>%</w:t>
      </w:r>
      <w:r w:rsidR="00997CC8" w:rsidRPr="005B21FD">
        <w:rPr>
          <w:rFonts w:cs="Arial"/>
          <w:sz w:val="18"/>
          <w:szCs w:val="18"/>
        </w:rPr>
        <w:t xml:space="preserve"> sobre o total bruto do proveito econômico</w:t>
      </w:r>
      <w:r w:rsidR="008462A4" w:rsidRPr="005B21FD">
        <w:rPr>
          <w:rFonts w:cs="Arial"/>
          <w:sz w:val="18"/>
          <w:szCs w:val="18"/>
        </w:rPr>
        <w:t>.</w:t>
      </w:r>
      <w:r w:rsidR="00997CC8" w:rsidRPr="005B21FD">
        <w:rPr>
          <w:rFonts w:cs="Arial"/>
          <w:sz w:val="18"/>
        </w:rPr>
        <w:t xml:space="preserve"> </w:t>
      </w:r>
      <w:r w:rsidR="008462A4" w:rsidRPr="005B21FD">
        <w:rPr>
          <w:rFonts w:cs="Arial"/>
          <w:sz w:val="18"/>
          <w:szCs w:val="17"/>
        </w:rPr>
        <w:t>P</w:t>
      </w:r>
      <w:r w:rsidR="00997CC8" w:rsidRPr="005B21FD">
        <w:rPr>
          <w:rFonts w:cs="Arial"/>
          <w:sz w:val="18"/>
          <w:szCs w:val="17"/>
        </w:rPr>
        <w:t>or força do Estatuto da OAB, os honorários de sucumbência a que a parte contrária vier eventualmente a ser condenada pertencem ao Contratado.</w:t>
      </w:r>
    </w:p>
    <w:p w14:paraId="5B4F3A1E" w14:textId="0EE8E473" w:rsidR="005B21FD" w:rsidRPr="005B21FD" w:rsidRDefault="005B21FD" w:rsidP="005B21FD">
      <w:pPr>
        <w:pStyle w:val="Francis"/>
        <w:numPr>
          <w:ilvl w:val="1"/>
          <w:numId w:val="3"/>
        </w:numPr>
        <w:spacing w:line="240" w:lineRule="auto"/>
        <w:ind w:left="709" w:hanging="283"/>
        <w:textAlignment w:val="baseline"/>
        <w:rPr>
          <w:rFonts w:cs="Arial"/>
          <w:sz w:val="18"/>
          <w:szCs w:val="17"/>
        </w:rPr>
      </w:pPr>
      <w:r>
        <w:rPr>
          <w:rFonts w:cs="Arial"/>
          <w:b/>
          <w:sz w:val="18"/>
          <w:szCs w:val="17"/>
        </w:rPr>
        <w:t xml:space="preserve">Em caso de ajuizamento de ação conhecimento: </w:t>
      </w:r>
      <w:r w:rsidRPr="005B21FD">
        <w:rPr>
          <w:rFonts w:cs="Arial"/>
          <w:sz w:val="18"/>
          <w:szCs w:val="17"/>
        </w:rPr>
        <w:t xml:space="preserve">Em havendo qualquer condenação a pagamento de valores atrasados em favor do Contratante que decorra da ação aqui contratada, o Contratado fará jus a </w:t>
      </w:r>
      <w:r w:rsidRPr="005B21FD">
        <w:rPr>
          <w:rFonts w:cs="Arial"/>
          <w:b/>
          <w:sz w:val="18"/>
          <w:szCs w:val="17"/>
        </w:rPr>
        <w:t xml:space="preserve">honorários contratuais </w:t>
      </w:r>
      <w:r w:rsidRPr="005B21FD">
        <w:rPr>
          <w:rFonts w:cs="Arial"/>
          <w:sz w:val="18"/>
          <w:szCs w:val="17"/>
        </w:rPr>
        <w:t xml:space="preserve">de </w:t>
      </w:r>
      <w:r w:rsidRPr="005B21FD">
        <w:rPr>
          <w:rFonts w:cs="Arial"/>
          <w:b/>
          <w:sz w:val="18"/>
          <w:szCs w:val="17"/>
        </w:rPr>
        <w:t>1</w:t>
      </w:r>
      <w:r>
        <w:rPr>
          <w:rFonts w:cs="Arial"/>
          <w:b/>
          <w:sz w:val="18"/>
          <w:szCs w:val="17"/>
        </w:rPr>
        <w:t>6</w:t>
      </w:r>
      <w:r w:rsidRPr="005B21FD">
        <w:rPr>
          <w:rFonts w:cs="Arial"/>
          <w:b/>
          <w:sz w:val="18"/>
          <w:szCs w:val="17"/>
        </w:rPr>
        <w:t>%</w:t>
      </w:r>
      <w:r w:rsidRPr="005B21FD">
        <w:rPr>
          <w:rFonts w:cs="Arial"/>
          <w:sz w:val="18"/>
          <w:szCs w:val="17"/>
        </w:rPr>
        <w:t xml:space="preserve">, incidindo sobre o valor bruto da condenação a ser apurado no final do processo. </w:t>
      </w:r>
      <w:r w:rsidRPr="005B21FD">
        <w:rPr>
          <w:rFonts w:cs="Arial"/>
          <w:sz w:val="18"/>
          <w:szCs w:val="18"/>
        </w:rPr>
        <w:t xml:space="preserve">Caso o Contratante não seja sindicalizado ou venha, no curso da ação, a se desvincular do SINDAGRI, os honorários serão de </w:t>
      </w:r>
      <w:r>
        <w:rPr>
          <w:rFonts w:cs="Arial"/>
          <w:b/>
          <w:sz w:val="18"/>
          <w:szCs w:val="18"/>
        </w:rPr>
        <w:t>23</w:t>
      </w:r>
      <w:r w:rsidRPr="005B21FD">
        <w:rPr>
          <w:rFonts w:cs="Arial"/>
          <w:b/>
          <w:sz w:val="18"/>
          <w:szCs w:val="18"/>
        </w:rPr>
        <w:t>%</w:t>
      </w:r>
      <w:r w:rsidRPr="005B21FD">
        <w:rPr>
          <w:rFonts w:cs="Arial"/>
          <w:sz w:val="18"/>
          <w:szCs w:val="18"/>
        </w:rPr>
        <w:t xml:space="preserve"> sobre o total bruto do proveito econômico.</w:t>
      </w:r>
      <w:r w:rsidRPr="005B21FD">
        <w:rPr>
          <w:rFonts w:cs="Arial"/>
          <w:sz w:val="18"/>
        </w:rPr>
        <w:t xml:space="preserve"> </w:t>
      </w:r>
      <w:r w:rsidRPr="005B21FD">
        <w:rPr>
          <w:rFonts w:cs="Arial"/>
          <w:sz w:val="18"/>
          <w:szCs w:val="17"/>
        </w:rPr>
        <w:t>Por força do Estatuto da OAB, os honorários de sucumbência a que a parte contrária vier eventualmente a ser condenada pertencem ao Contratado.</w:t>
      </w:r>
    </w:p>
    <w:p w14:paraId="6DDE0A23" w14:textId="77777777" w:rsidR="00997CC8" w:rsidRPr="00997CC8" w:rsidRDefault="00997CC8" w:rsidP="007E6404">
      <w:pPr>
        <w:pStyle w:val="Francis"/>
        <w:numPr>
          <w:ilvl w:val="0"/>
          <w:numId w:val="3"/>
        </w:numPr>
        <w:spacing w:line="240" w:lineRule="auto"/>
        <w:textAlignment w:val="baseline"/>
        <w:rPr>
          <w:rFonts w:cs="Arial"/>
          <w:sz w:val="18"/>
          <w:szCs w:val="17"/>
        </w:rPr>
      </w:pPr>
      <w:r w:rsidRPr="00997CC8">
        <w:rPr>
          <w:rFonts w:cs="Arial"/>
          <w:b/>
          <w:sz w:val="18"/>
          <w:szCs w:val="17"/>
        </w:rPr>
        <w:t xml:space="preserve">Acompanhamento em Brasília: </w:t>
      </w:r>
      <w:r w:rsidR="007E6404" w:rsidRPr="007E6404">
        <w:rPr>
          <w:rFonts w:cs="Arial"/>
          <w:sz w:val="18"/>
          <w:szCs w:val="17"/>
        </w:rPr>
        <w:t xml:space="preserve">Havendo necessidade de acompanhamento de eventuais recursos perante os Tribunais sediados em Brasília, fica desde já estabelecido que nesta hipótese serão acrescidos honorários advocatícios de </w:t>
      </w:r>
      <w:r w:rsidR="007E6404" w:rsidRPr="007E6404">
        <w:rPr>
          <w:rFonts w:cs="Arial"/>
          <w:b/>
          <w:sz w:val="18"/>
          <w:szCs w:val="17"/>
        </w:rPr>
        <w:t>5%</w:t>
      </w:r>
      <w:r w:rsidR="007E6404" w:rsidRPr="007E6404">
        <w:rPr>
          <w:rFonts w:cs="Arial"/>
          <w:sz w:val="18"/>
          <w:szCs w:val="17"/>
        </w:rPr>
        <w:t xml:space="preserve"> sobre o valor total do proveito econômico que o Contratante obtiver, independentemente </w:t>
      </w:r>
      <w:proofErr w:type="gramStart"/>
      <w:r w:rsidR="007E6404" w:rsidRPr="007E6404">
        <w:rPr>
          <w:rFonts w:cs="Arial"/>
          <w:sz w:val="18"/>
          <w:szCs w:val="17"/>
        </w:rPr>
        <w:t>da</w:t>
      </w:r>
      <w:proofErr w:type="gramEnd"/>
      <w:r w:rsidR="007E6404" w:rsidRPr="007E6404">
        <w:rPr>
          <w:rFonts w:cs="Arial"/>
          <w:sz w:val="18"/>
          <w:szCs w:val="17"/>
        </w:rPr>
        <w:t xml:space="preserve"> atuação ter se dado na fase de conhecimento ou de execução do processo.</w:t>
      </w:r>
    </w:p>
    <w:p w14:paraId="7A37D2E7" w14:textId="77777777" w:rsidR="00997CC8" w:rsidRPr="00997CC8" w:rsidRDefault="002C2015" w:rsidP="00997CC8">
      <w:pPr>
        <w:pStyle w:val="Francis"/>
        <w:widowControl w:val="0"/>
        <w:numPr>
          <w:ilvl w:val="0"/>
          <w:numId w:val="3"/>
        </w:numPr>
        <w:spacing w:line="240" w:lineRule="auto"/>
        <w:textAlignment w:val="baseline"/>
        <w:rPr>
          <w:rFonts w:cs="Arial"/>
          <w:sz w:val="18"/>
          <w:szCs w:val="17"/>
        </w:rPr>
      </w:pPr>
      <w:r>
        <w:rPr>
          <w:rFonts w:cs="Arial"/>
          <w:b/>
          <w:sz w:val="18"/>
          <w:szCs w:val="17"/>
        </w:rPr>
        <w:t>D</w:t>
      </w:r>
      <w:r w:rsidR="00997CC8" w:rsidRPr="00997CC8">
        <w:rPr>
          <w:rFonts w:cs="Arial"/>
          <w:b/>
          <w:sz w:val="18"/>
          <w:szCs w:val="17"/>
        </w:rPr>
        <w:t>edução ou destaque dos honorários</w:t>
      </w:r>
      <w:r w:rsidR="00997CC8" w:rsidRPr="00997CC8">
        <w:rPr>
          <w:rFonts w:cs="Arial"/>
          <w:sz w:val="18"/>
          <w:szCs w:val="17"/>
        </w:rPr>
        <w:t xml:space="preserve">: O Contratante autoriza que o valor dos honorários contratados (advocatícios e de perito) seja separado pela Justiça do valor da condenação imposta à parte contrária quando expedição da requisição de pagamento, permitindo que a requisição seja expedida em nome da sociedade </w:t>
      </w:r>
      <w:r w:rsidR="00997CC8" w:rsidRPr="00997CC8">
        <w:rPr>
          <w:rFonts w:cs="Arial"/>
          <w:bCs/>
          <w:sz w:val="18"/>
          <w:szCs w:val="17"/>
        </w:rPr>
        <w:t>BORDAS ADVOGADOS ASSOCIADOS - OAB/RS 2812 - CNPJ</w:t>
      </w:r>
      <w:r w:rsidR="00997CC8" w:rsidRPr="00997CC8">
        <w:rPr>
          <w:rFonts w:cs="Arial"/>
          <w:sz w:val="18"/>
          <w:szCs w:val="17"/>
        </w:rPr>
        <w:t xml:space="preserve">  </w:t>
      </w:r>
      <w:r w:rsidR="00997CC8" w:rsidRPr="00997CC8">
        <w:rPr>
          <w:rFonts w:cs="Arial"/>
          <w:bCs/>
          <w:sz w:val="18"/>
          <w:szCs w:val="17"/>
        </w:rPr>
        <w:t xml:space="preserve">08.056.110/0001-87, </w:t>
      </w:r>
      <w:r w:rsidR="00997CC8" w:rsidRPr="00997CC8">
        <w:rPr>
          <w:rFonts w:cs="Arial"/>
          <w:sz w:val="18"/>
          <w:szCs w:val="17"/>
        </w:rPr>
        <w:t>ou em nome e na forma que esta indicar.</w:t>
      </w:r>
    </w:p>
    <w:p w14:paraId="4AA2E13A" w14:textId="77777777" w:rsidR="00997CC8" w:rsidRPr="00997CC8" w:rsidRDefault="00997CC8" w:rsidP="00997CC8">
      <w:pPr>
        <w:pStyle w:val="Francis"/>
        <w:widowControl w:val="0"/>
        <w:numPr>
          <w:ilvl w:val="0"/>
          <w:numId w:val="3"/>
        </w:numPr>
        <w:spacing w:line="240" w:lineRule="auto"/>
        <w:textAlignment w:val="baseline"/>
        <w:rPr>
          <w:rFonts w:cs="Arial"/>
          <w:sz w:val="18"/>
          <w:szCs w:val="17"/>
        </w:rPr>
      </w:pPr>
      <w:r w:rsidRPr="00997CC8">
        <w:rPr>
          <w:rFonts w:cs="Arial"/>
          <w:b/>
          <w:sz w:val="18"/>
          <w:szCs w:val="17"/>
        </w:rPr>
        <w:t>Custas e despesas</w:t>
      </w:r>
      <w:r w:rsidRPr="00997CC8">
        <w:rPr>
          <w:rFonts w:cs="Arial"/>
          <w:sz w:val="18"/>
          <w:szCs w:val="17"/>
        </w:rPr>
        <w:t>: As custas e despesas judiciais, além de eventuais encargos de sucumbência, correrão por conta do Contratante ou entidade sindical, cabendo ao Contratado optar pela cobrança das custas (devidamente comprovadas) quando do ajuizamento do processo, ou pelo reembolso ao final.</w:t>
      </w:r>
    </w:p>
    <w:p w14:paraId="65A74AE8" w14:textId="77777777" w:rsidR="00997CC8" w:rsidRPr="00997CC8" w:rsidRDefault="002C2015" w:rsidP="00997CC8">
      <w:pPr>
        <w:widowControl w:val="0"/>
        <w:numPr>
          <w:ilvl w:val="0"/>
          <w:numId w:val="3"/>
        </w:numPr>
        <w:overflowPunct/>
        <w:autoSpaceDE/>
        <w:autoSpaceDN/>
        <w:adjustRightInd/>
        <w:spacing w:line="240" w:lineRule="auto"/>
        <w:textAlignment w:val="auto"/>
        <w:rPr>
          <w:rFonts w:cs="Arial"/>
          <w:sz w:val="18"/>
          <w:szCs w:val="17"/>
        </w:rPr>
      </w:pPr>
      <w:r>
        <w:rPr>
          <w:rFonts w:cs="Arial"/>
          <w:b/>
          <w:sz w:val="18"/>
          <w:szCs w:val="17"/>
        </w:rPr>
        <w:t>S</w:t>
      </w:r>
      <w:r w:rsidR="00997CC8" w:rsidRPr="00997CC8">
        <w:rPr>
          <w:rFonts w:cs="Arial"/>
          <w:b/>
          <w:sz w:val="18"/>
          <w:szCs w:val="17"/>
        </w:rPr>
        <w:t>ucumbência</w:t>
      </w:r>
      <w:r w:rsidR="00440D6E">
        <w:rPr>
          <w:rFonts w:cs="Arial"/>
          <w:sz w:val="18"/>
          <w:szCs w:val="17"/>
        </w:rPr>
        <w:t>: O Contra</w:t>
      </w:r>
      <w:r w:rsidR="00997CC8" w:rsidRPr="00997CC8">
        <w:rPr>
          <w:rFonts w:cs="Arial"/>
          <w:sz w:val="18"/>
          <w:szCs w:val="17"/>
        </w:rPr>
        <w:t>tante fica ciente de que eventual derrota poderá acarretar a condenação ao pagamento de custas e honorários advocatícios aos advogados da parte contrária, caso não haja concessão do benefício da Assistência Judiciária Gratuita.</w:t>
      </w:r>
    </w:p>
    <w:p w14:paraId="5DF18224" w14:textId="77777777" w:rsidR="00997CC8" w:rsidRPr="00997CC8" w:rsidRDefault="002C2015" w:rsidP="00997CC8">
      <w:pPr>
        <w:widowControl w:val="0"/>
        <w:numPr>
          <w:ilvl w:val="0"/>
          <w:numId w:val="3"/>
        </w:numPr>
        <w:overflowPunct/>
        <w:autoSpaceDE/>
        <w:autoSpaceDN/>
        <w:adjustRightInd/>
        <w:spacing w:line="240" w:lineRule="auto"/>
        <w:textAlignment w:val="auto"/>
        <w:rPr>
          <w:rFonts w:cs="Arial"/>
          <w:sz w:val="18"/>
          <w:szCs w:val="17"/>
        </w:rPr>
      </w:pPr>
      <w:r>
        <w:rPr>
          <w:rFonts w:cs="Arial"/>
          <w:b/>
          <w:sz w:val="18"/>
          <w:szCs w:val="17"/>
        </w:rPr>
        <w:t>P</w:t>
      </w:r>
      <w:r w:rsidR="00997CC8" w:rsidRPr="00997CC8">
        <w:rPr>
          <w:rFonts w:cs="Arial"/>
          <w:b/>
          <w:sz w:val="18"/>
          <w:szCs w:val="17"/>
        </w:rPr>
        <w:t>enalidades</w:t>
      </w:r>
      <w:r w:rsidR="00997CC8" w:rsidRPr="00997CC8">
        <w:rPr>
          <w:rFonts w:cs="Arial"/>
          <w:sz w:val="18"/>
          <w:szCs w:val="17"/>
        </w:rPr>
        <w:t>: A falta de pagamento dos honorários por parte do Contratante implica na autorização de emissão de duplicata por prestação de serviços nos valores devidos, ficando desde já pactuada a incidência de juros de mora de 1% ao mês, correção monetária pela variação do IPC-A e incidência de cláusula penal de 10% (dez por cento) do total devido.</w:t>
      </w:r>
    </w:p>
    <w:p w14:paraId="151A9372" w14:textId="77777777" w:rsidR="00997CC8" w:rsidRPr="00997CC8" w:rsidRDefault="002C2015" w:rsidP="00997CC8">
      <w:pPr>
        <w:widowControl w:val="0"/>
        <w:numPr>
          <w:ilvl w:val="0"/>
          <w:numId w:val="3"/>
        </w:numPr>
        <w:overflowPunct/>
        <w:autoSpaceDE/>
        <w:autoSpaceDN/>
        <w:adjustRightInd/>
        <w:spacing w:line="240" w:lineRule="auto"/>
        <w:textAlignment w:val="auto"/>
        <w:rPr>
          <w:rFonts w:cs="Arial"/>
          <w:sz w:val="18"/>
          <w:szCs w:val="17"/>
        </w:rPr>
      </w:pPr>
      <w:r>
        <w:rPr>
          <w:rFonts w:cs="Arial"/>
          <w:b/>
          <w:sz w:val="18"/>
          <w:szCs w:val="17"/>
        </w:rPr>
        <w:t>C</w:t>
      </w:r>
      <w:r w:rsidR="00997CC8" w:rsidRPr="00997CC8">
        <w:rPr>
          <w:rFonts w:cs="Arial"/>
          <w:b/>
          <w:sz w:val="18"/>
          <w:szCs w:val="17"/>
        </w:rPr>
        <w:t>láusulas finais</w:t>
      </w:r>
      <w:r w:rsidR="00997CC8" w:rsidRPr="00997CC8">
        <w:rPr>
          <w:rFonts w:cs="Arial"/>
          <w:sz w:val="18"/>
          <w:szCs w:val="17"/>
        </w:rPr>
        <w:t>. O pagamento dos honorários contratados é devido em qualquer momento em que, após o ajuizamento do processo, houver o reconhecimento do direito pela parte contrária, ficando o Contratado autorizado a cobrá-los tão logo o Contratante perceba o proveito econômico.</w:t>
      </w:r>
    </w:p>
    <w:p w14:paraId="3E9669AE" w14:textId="1632FE30" w:rsidR="00997CC8" w:rsidRDefault="00997CC8" w:rsidP="00997CC8">
      <w:pPr>
        <w:jc w:val="center"/>
        <w:rPr>
          <w:rFonts w:cs="Arial"/>
          <w:sz w:val="18"/>
          <w:szCs w:val="19"/>
        </w:rPr>
      </w:pPr>
      <w:r w:rsidRPr="00997CC8">
        <w:rPr>
          <w:rFonts w:cs="Arial"/>
          <w:sz w:val="18"/>
          <w:szCs w:val="19"/>
        </w:rPr>
        <w:t xml:space="preserve">Porto Alegre, </w:t>
      </w:r>
      <w:r w:rsidR="00130ABC">
        <w:rPr>
          <w:rFonts w:cs="Arial"/>
          <w:sz w:val="18"/>
          <w:szCs w:val="19"/>
        </w:rPr>
        <w:t xml:space="preserve">_____ de ________________ </w:t>
      </w:r>
      <w:proofErr w:type="spellStart"/>
      <w:r w:rsidR="00130ABC">
        <w:rPr>
          <w:rFonts w:cs="Arial"/>
          <w:sz w:val="18"/>
          <w:szCs w:val="19"/>
        </w:rPr>
        <w:t>de</w:t>
      </w:r>
      <w:proofErr w:type="spellEnd"/>
      <w:r w:rsidR="00130ABC">
        <w:rPr>
          <w:rFonts w:cs="Arial"/>
          <w:sz w:val="18"/>
          <w:szCs w:val="19"/>
        </w:rPr>
        <w:t xml:space="preserve"> 20____</w:t>
      </w:r>
    </w:p>
    <w:p w14:paraId="3D4E3F25" w14:textId="77777777" w:rsidR="002722E0" w:rsidRPr="00997CC8" w:rsidRDefault="002722E0" w:rsidP="00997CC8">
      <w:pPr>
        <w:jc w:val="center"/>
        <w:rPr>
          <w:rFonts w:cs="Arial"/>
          <w:sz w:val="18"/>
          <w:szCs w:val="19"/>
        </w:rPr>
      </w:pPr>
    </w:p>
    <w:tbl>
      <w:tblPr>
        <w:tblW w:w="0" w:type="auto"/>
        <w:tblLook w:val="01E0" w:firstRow="1" w:lastRow="1" w:firstColumn="1" w:lastColumn="1" w:noHBand="0" w:noVBand="0"/>
      </w:tblPr>
      <w:tblGrid>
        <w:gridCol w:w="5172"/>
        <w:gridCol w:w="5173"/>
      </w:tblGrid>
      <w:tr w:rsidR="00997CC8" w:rsidRPr="002E422F" w14:paraId="06707DE0" w14:textId="77777777" w:rsidTr="005B21FD">
        <w:tc>
          <w:tcPr>
            <w:tcW w:w="5172" w:type="dxa"/>
            <w:shd w:val="clear" w:color="auto" w:fill="auto"/>
          </w:tcPr>
          <w:p w14:paraId="46E1642D" w14:textId="77777777" w:rsidR="00997CC8" w:rsidRPr="002E422F" w:rsidRDefault="00997CC8" w:rsidP="002E422F">
            <w:pPr>
              <w:spacing w:line="240" w:lineRule="auto"/>
              <w:jc w:val="center"/>
              <w:rPr>
                <w:rFonts w:cs="Arial"/>
                <w:smallCaps/>
                <w:w w:val="120"/>
                <w:sz w:val="18"/>
                <w:szCs w:val="18"/>
              </w:rPr>
            </w:pPr>
          </w:p>
        </w:tc>
        <w:tc>
          <w:tcPr>
            <w:tcW w:w="5173" w:type="dxa"/>
            <w:shd w:val="clear" w:color="auto" w:fill="auto"/>
          </w:tcPr>
          <w:p w14:paraId="4FCCFF71" w14:textId="01A52CF5" w:rsidR="005B21FD" w:rsidRPr="002E422F" w:rsidRDefault="005B21FD" w:rsidP="002E422F">
            <w:pPr>
              <w:spacing w:line="240" w:lineRule="auto"/>
              <w:jc w:val="center"/>
              <w:rPr>
                <w:rFonts w:cs="Arial"/>
                <w:smallCaps/>
                <w:w w:val="120"/>
                <w:sz w:val="18"/>
                <w:szCs w:val="18"/>
              </w:rPr>
            </w:pPr>
          </w:p>
        </w:tc>
      </w:tr>
      <w:tr w:rsidR="00997CC8" w:rsidRPr="002E422F" w14:paraId="7F20A7B7" w14:textId="77777777" w:rsidTr="005B21FD">
        <w:tc>
          <w:tcPr>
            <w:tcW w:w="5172" w:type="dxa"/>
            <w:shd w:val="clear" w:color="auto" w:fill="auto"/>
          </w:tcPr>
          <w:p w14:paraId="2499BC77" w14:textId="77777777" w:rsidR="00997CC8" w:rsidRPr="00130ABC" w:rsidRDefault="00997CC8" w:rsidP="002E422F">
            <w:pPr>
              <w:spacing w:line="240" w:lineRule="auto"/>
              <w:jc w:val="center"/>
              <w:rPr>
                <w:rFonts w:cs="Arial"/>
                <w:b/>
                <w:smallCaps/>
                <w:w w:val="120"/>
                <w:sz w:val="20"/>
              </w:rPr>
            </w:pPr>
            <w:r w:rsidRPr="00130ABC">
              <w:rPr>
                <w:rFonts w:cs="Arial"/>
                <w:b/>
                <w:smallCaps/>
                <w:w w:val="120"/>
                <w:sz w:val="20"/>
              </w:rPr>
              <w:lastRenderedPageBreak/>
              <w:t>contratante</w:t>
            </w:r>
          </w:p>
        </w:tc>
        <w:tc>
          <w:tcPr>
            <w:tcW w:w="5173" w:type="dxa"/>
            <w:shd w:val="clear" w:color="auto" w:fill="auto"/>
          </w:tcPr>
          <w:p w14:paraId="38DFDCA6" w14:textId="77777777" w:rsidR="00997CC8" w:rsidRPr="002E422F" w:rsidRDefault="00997CC8" w:rsidP="002E422F">
            <w:pPr>
              <w:spacing w:line="240" w:lineRule="auto"/>
              <w:jc w:val="center"/>
              <w:rPr>
                <w:rFonts w:cs="Arial"/>
                <w:smallCaps/>
                <w:w w:val="120"/>
                <w:sz w:val="18"/>
                <w:szCs w:val="18"/>
              </w:rPr>
            </w:pPr>
            <w:r w:rsidRPr="002E422F">
              <w:rPr>
                <w:rFonts w:cs="Arial"/>
                <w:smallCaps/>
                <w:w w:val="120"/>
                <w:sz w:val="18"/>
                <w:szCs w:val="18"/>
              </w:rPr>
              <w:t>contratado</w:t>
            </w:r>
          </w:p>
        </w:tc>
      </w:tr>
      <w:tr w:rsidR="00997CC8" w:rsidRPr="002E422F" w14:paraId="4561D674" w14:textId="77777777" w:rsidTr="005B21FD">
        <w:tc>
          <w:tcPr>
            <w:tcW w:w="5172" w:type="dxa"/>
            <w:shd w:val="clear" w:color="auto" w:fill="auto"/>
          </w:tcPr>
          <w:p w14:paraId="22CF0866" w14:textId="278C6611" w:rsidR="00997CC8" w:rsidRPr="00E033F7" w:rsidRDefault="00997CC8" w:rsidP="002E422F">
            <w:pPr>
              <w:spacing w:line="240" w:lineRule="auto"/>
              <w:jc w:val="center"/>
              <w:rPr>
                <w:rFonts w:cs="Arial"/>
                <w:smallCaps/>
                <w:w w:val="120"/>
                <w:sz w:val="18"/>
                <w:szCs w:val="18"/>
                <w14:shadow w14:blurRad="50800" w14:dist="38100" w14:dir="2700000" w14:sx="100000" w14:sy="100000" w14:kx="0" w14:ky="0" w14:algn="tl">
                  <w14:srgbClr w14:val="000000">
                    <w14:alpha w14:val="60000"/>
                  </w14:srgbClr>
                </w14:shadow>
              </w:rPr>
            </w:pPr>
            <w:r w:rsidRPr="00E033F7">
              <w:rPr>
                <w:rFonts w:cs="Arial"/>
                <w:smallCaps/>
                <w:w w:val="120"/>
                <w:sz w:val="18"/>
                <w:szCs w:val="18"/>
                <w14:shadow w14:blurRad="50800" w14:dist="38100" w14:dir="2700000" w14:sx="100000" w14:sy="100000" w14:kx="0" w14:ky="0" w14:algn="tl">
                  <w14:srgbClr w14:val="000000">
                    <w14:alpha w14:val="60000"/>
                  </w14:srgbClr>
                </w14:shadow>
              </w:rPr>
              <w:t xml:space="preserve">assinatura </w:t>
            </w:r>
          </w:p>
        </w:tc>
        <w:tc>
          <w:tcPr>
            <w:tcW w:w="5173" w:type="dxa"/>
            <w:shd w:val="clear" w:color="auto" w:fill="auto"/>
          </w:tcPr>
          <w:p w14:paraId="7B8200B3" w14:textId="77777777" w:rsidR="00997CC8" w:rsidRPr="00E033F7" w:rsidRDefault="00997CC8" w:rsidP="002E422F">
            <w:pPr>
              <w:spacing w:line="240" w:lineRule="auto"/>
              <w:jc w:val="center"/>
              <w:rPr>
                <w:rFonts w:cs="Arial"/>
                <w:smallCaps/>
                <w:w w:val="120"/>
                <w:sz w:val="18"/>
                <w:szCs w:val="18"/>
                <w14:shadow w14:blurRad="50800" w14:dist="38100" w14:dir="2700000" w14:sx="100000" w14:sy="100000" w14:kx="0" w14:ky="0" w14:algn="tl">
                  <w14:srgbClr w14:val="000000">
                    <w14:alpha w14:val="60000"/>
                  </w14:srgbClr>
                </w14:shadow>
              </w:rPr>
            </w:pPr>
            <w:r w:rsidRPr="00E033F7">
              <w:rPr>
                <w:rFonts w:cs="Arial"/>
                <w:smallCaps/>
                <w:w w:val="120"/>
                <w:sz w:val="18"/>
                <w:szCs w:val="18"/>
                <w14:shadow w14:blurRad="50800" w14:dist="38100" w14:dir="2700000" w14:sx="100000" w14:sy="100000" w14:kx="0" w14:ky="0" w14:algn="tl">
                  <w14:srgbClr w14:val="000000">
                    <w14:alpha w14:val="60000"/>
                  </w14:srgbClr>
                </w14:shadow>
              </w:rPr>
              <w:t>bordas advogados associados</w:t>
            </w:r>
          </w:p>
        </w:tc>
      </w:tr>
    </w:tbl>
    <w:p w14:paraId="556CEAB1" w14:textId="77777777" w:rsidR="003D669C" w:rsidRPr="0011190E" w:rsidRDefault="003D669C" w:rsidP="00BA11E2">
      <w:pPr>
        <w:spacing w:line="240" w:lineRule="auto"/>
        <w:rPr>
          <w:rFonts w:cs="Arial"/>
          <w:sz w:val="17"/>
          <w:szCs w:val="17"/>
        </w:rPr>
      </w:pPr>
    </w:p>
    <w:p w14:paraId="51AB4C23" w14:textId="77777777" w:rsidR="009B236E" w:rsidRDefault="009B236E" w:rsidP="003D669C">
      <w:pPr>
        <w:pStyle w:val="Recuodecorpodetexto"/>
        <w:jc w:val="center"/>
        <w:rPr>
          <w:rFonts w:ascii="Arial" w:hAnsi="Arial"/>
          <w:b/>
        </w:rPr>
      </w:pPr>
    </w:p>
    <w:p w14:paraId="3394C257" w14:textId="77777777" w:rsidR="005F263C" w:rsidRDefault="005F263C" w:rsidP="00D311DA">
      <w:pPr>
        <w:ind w:right="850"/>
        <w:jc w:val="center"/>
        <w:rPr>
          <w:b/>
          <w:bCs/>
          <w:spacing w:val="20"/>
          <w:sz w:val="24"/>
          <w:szCs w:val="24"/>
        </w:rPr>
      </w:pPr>
    </w:p>
    <w:p w14:paraId="6CF06576" w14:textId="77777777" w:rsidR="005F67F9" w:rsidRDefault="005F67F9" w:rsidP="00D311DA">
      <w:pPr>
        <w:ind w:right="850"/>
        <w:jc w:val="center"/>
        <w:rPr>
          <w:b/>
          <w:bCs/>
          <w:spacing w:val="20"/>
          <w:sz w:val="24"/>
          <w:szCs w:val="24"/>
        </w:rPr>
      </w:pPr>
    </w:p>
    <w:p w14:paraId="5D71423F" w14:textId="77777777" w:rsidR="00D311DA" w:rsidRPr="00D311DA" w:rsidRDefault="00D311DA" w:rsidP="007B4F4B">
      <w:pPr>
        <w:ind w:left="284" w:right="543"/>
        <w:jc w:val="center"/>
        <w:rPr>
          <w:b/>
          <w:spacing w:val="20"/>
          <w:sz w:val="24"/>
          <w:szCs w:val="24"/>
        </w:rPr>
      </w:pPr>
      <w:r w:rsidRPr="00D311DA">
        <w:rPr>
          <w:b/>
          <w:bCs/>
          <w:spacing w:val="20"/>
          <w:sz w:val="24"/>
          <w:szCs w:val="24"/>
        </w:rPr>
        <w:t>DECLARAÇÃO</w:t>
      </w:r>
    </w:p>
    <w:p w14:paraId="5D0757C2" w14:textId="77777777" w:rsidR="00D311DA" w:rsidRPr="007115E5" w:rsidRDefault="00D311DA" w:rsidP="007B4F4B">
      <w:pPr>
        <w:ind w:left="284" w:right="543"/>
        <w:rPr>
          <w:sz w:val="24"/>
          <w:szCs w:val="24"/>
        </w:rPr>
      </w:pPr>
    </w:p>
    <w:p w14:paraId="7DBE8464" w14:textId="77777777" w:rsidR="00483F17" w:rsidRPr="00C7546E" w:rsidRDefault="00483F17" w:rsidP="007B4F4B">
      <w:pPr>
        <w:ind w:left="284" w:right="543"/>
        <w:jc w:val="center"/>
        <w:rPr>
          <w:sz w:val="24"/>
          <w:szCs w:val="24"/>
        </w:rPr>
      </w:pPr>
      <w:r w:rsidRPr="00C7546E">
        <w:rPr>
          <w:bCs/>
          <w:sz w:val="24"/>
          <w:szCs w:val="24"/>
        </w:rPr>
        <w:t>ASSISTÊNCIA JUDICIÁRIA GRATU</w:t>
      </w:r>
      <w:r>
        <w:rPr>
          <w:bCs/>
          <w:sz w:val="24"/>
          <w:szCs w:val="24"/>
        </w:rPr>
        <w:t>IT</w:t>
      </w:r>
      <w:r w:rsidRPr="00C7546E">
        <w:rPr>
          <w:bCs/>
          <w:sz w:val="24"/>
          <w:szCs w:val="24"/>
        </w:rPr>
        <w:t>A</w:t>
      </w:r>
    </w:p>
    <w:p w14:paraId="10E9E525" w14:textId="77777777" w:rsidR="00D311DA" w:rsidRPr="007115E5" w:rsidRDefault="00D311DA" w:rsidP="007B4F4B">
      <w:pPr>
        <w:ind w:left="284" w:right="543"/>
        <w:rPr>
          <w:sz w:val="24"/>
          <w:szCs w:val="24"/>
        </w:rPr>
      </w:pPr>
    </w:p>
    <w:p w14:paraId="780876CF" w14:textId="77777777" w:rsidR="00D311DA" w:rsidRPr="007115E5" w:rsidRDefault="00D311DA" w:rsidP="007B4F4B">
      <w:pPr>
        <w:ind w:left="284" w:right="543"/>
        <w:jc w:val="center"/>
        <w:rPr>
          <w:sz w:val="24"/>
          <w:szCs w:val="24"/>
        </w:rPr>
      </w:pPr>
    </w:p>
    <w:p w14:paraId="77C2D024" w14:textId="77777777" w:rsidR="00D311DA" w:rsidRPr="007115E5" w:rsidRDefault="00D311DA" w:rsidP="007B4F4B">
      <w:pPr>
        <w:ind w:left="284" w:right="543"/>
        <w:jc w:val="center"/>
        <w:rPr>
          <w:sz w:val="24"/>
          <w:szCs w:val="24"/>
        </w:rPr>
      </w:pPr>
    </w:p>
    <w:p w14:paraId="07B7F97B" w14:textId="77777777" w:rsidR="00D311DA" w:rsidRPr="007115E5" w:rsidRDefault="00D311DA" w:rsidP="007B4F4B">
      <w:pPr>
        <w:ind w:left="284" w:right="543"/>
        <w:jc w:val="center"/>
        <w:rPr>
          <w:sz w:val="24"/>
          <w:szCs w:val="24"/>
        </w:rPr>
      </w:pPr>
    </w:p>
    <w:p w14:paraId="37EA95A9" w14:textId="77777777" w:rsidR="00D311DA" w:rsidRPr="007115E5" w:rsidRDefault="00D311DA" w:rsidP="007B4F4B">
      <w:pPr>
        <w:ind w:left="284" w:right="543"/>
        <w:jc w:val="center"/>
        <w:rPr>
          <w:sz w:val="24"/>
          <w:szCs w:val="24"/>
        </w:rPr>
      </w:pPr>
    </w:p>
    <w:p w14:paraId="3D7C5427" w14:textId="77777777" w:rsidR="00D311DA" w:rsidRPr="007115E5" w:rsidRDefault="00D311DA" w:rsidP="007B4F4B">
      <w:pPr>
        <w:ind w:left="284" w:right="543"/>
        <w:jc w:val="center"/>
        <w:rPr>
          <w:sz w:val="24"/>
          <w:szCs w:val="24"/>
        </w:rPr>
      </w:pPr>
      <w:r w:rsidRPr="007115E5">
        <w:rPr>
          <w:sz w:val="24"/>
          <w:szCs w:val="24"/>
        </w:rPr>
        <w:t>DECLARO para fins de obtenção do benefício da Assistência Judiciária Gratuita, nos termos das Leis 1.060/50 e 5.584/70, que não tenho condições econômicas que me permitam demandar em juízo sem prejuízo de meu próprio sustento ou de minha família.</w:t>
      </w:r>
    </w:p>
    <w:p w14:paraId="65B53B40" w14:textId="77777777" w:rsidR="00D311DA" w:rsidRPr="007115E5" w:rsidRDefault="00D311DA" w:rsidP="007B4F4B">
      <w:pPr>
        <w:ind w:left="284" w:right="543"/>
        <w:jc w:val="center"/>
        <w:rPr>
          <w:sz w:val="24"/>
          <w:szCs w:val="24"/>
        </w:rPr>
      </w:pPr>
    </w:p>
    <w:p w14:paraId="74AEF358" w14:textId="77777777" w:rsidR="00D311DA" w:rsidRPr="007115E5" w:rsidRDefault="00D311DA" w:rsidP="007B4F4B">
      <w:pPr>
        <w:ind w:left="284" w:right="543"/>
        <w:jc w:val="center"/>
        <w:rPr>
          <w:sz w:val="24"/>
          <w:szCs w:val="24"/>
        </w:rPr>
      </w:pPr>
    </w:p>
    <w:p w14:paraId="76BA62CA" w14:textId="77777777" w:rsidR="00D311DA" w:rsidRPr="007115E5" w:rsidRDefault="00D311DA" w:rsidP="007B4F4B">
      <w:pPr>
        <w:ind w:left="284" w:right="543"/>
        <w:jc w:val="center"/>
        <w:rPr>
          <w:sz w:val="24"/>
          <w:szCs w:val="24"/>
        </w:rPr>
      </w:pPr>
    </w:p>
    <w:p w14:paraId="676CC7E8" w14:textId="77777777" w:rsidR="00D311DA" w:rsidRPr="007115E5" w:rsidRDefault="00D311DA" w:rsidP="007B4F4B">
      <w:pPr>
        <w:ind w:left="284" w:right="543"/>
        <w:jc w:val="center"/>
        <w:rPr>
          <w:sz w:val="24"/>
          <w:szCs w:val="24"/>
        </w:rPr>
      </w:pPr>
    </w:p>
    <w:p w14:paraId="533DF81B" w14:textId="77777777" w:rsidR="00D311DA" w:rsidRPr="007115E5" w:rsidRDefault="00D311DA" w:rsidP="007B4F4B">
      <w:pPr>
        <w:ind w:left="284" w:right="543"/>
        <w:jc w:val="center"/>
        <w:rPr>
          <w:sz w:val="24"/>
          <w:szCs w:val="24"/>
        </w:rPr>
      </w:pPr>
    </w:p>
    <w:p w14:paraId="0B640212" w14:textId="77777777" w:rsidR="00D311DA" w:rsidRPr="007115E5" w:rsidRDefault="00D311DA" w:rsidP="007B4F4B">
      <w:pPr>
        <w:ind w:left="284" w:right="543"/>
        <w:jc w:val="center"/>
        <w:rPr>
          <w:sz w:val="24"/>
          <w:szCs w:val="24"/>
        </w:rPr>
      </w:pPr>
    </w:p>
    <w:p w14:paraId="16B03359" w14:textId="77777777" w:rsidR="00D311DA" w:rsidRPr="007115E5" w:rsidRDefault="00D311DA" w:rsidP="007B4F4B">
      <w:pPr>
        <w:ind w:left="284" w:right="543"/>
        <w:jc w:val="center"/>
        <w:rPr>
          <w:sz w:val="24"/>
          <w:szCs w:val="24"/>
        </w:rPr>
      </w:pPr>
      <w:r w:rsidRPr="007115E5">
        <w:rPr>
          <w:sz w:val="24"/>
          <w:szCs w:val="24"/>
        </w:rPr>
        <w:t>______________________________________________</w:t>
      </w:r>
    </w:p>
    <w:p w14:paraId="00AEA9C3" w14:textId="77777777" w:rsidR="00D311DA" w:rsidRPr="007115E5" w:rsidRDefault="00D311DA" w:rsidP="007B4F4B">
      <w:pPr>
        <w:ind w:left="284" w:right="543"/>
        <w:jc w:val="center"/>
        <w:rPr>
          <w:sz w:val="24"/>
          <w:szCs w:val="24"/>
        </w:rPr>
      </w:pPr>
      <w:r>
        <w:rPr>
          <w:sz w:val="24"/>
          <w:szCs w:val="24"/>
        </w:rPr>
        <w:t>Assinatura (não é necessário firma reconhecida</w:t>
      </w:r>
      <w:r w:rsidR="001F565F">
        <w:rPr>
          <w:sz w:val="24"/>
          <w:szCs w:val="24"/>
        </w:rPr>
        <w:t>)</w:t>
      </w:r>
    </w:p>
    <w:p w14:paraId="47B35BCE" w14:textId="77777777" w:rsidR="00D311DA" w:rsidRPr="007115E5" w:rsidRDefault="00D311DA" w:rsidP="007B4F4B">
      <w:pPr>
        <w:ind w:left="284" w:right="543"/>
        <w:rPr>
          <w:sz w:val="24"/>
          <w:szCs w:val="24"/>
        </w:rPr>
      </w:pPr>
    </w:p>
    <w:p w14:paraId="46D5CFFE" w14:textId="77777777" w:rsidR="00D311DA" w:rsidRPr="007115E5" w:rsidRDefault="00D311DA" w:rsidP="007B4F4B">
      <w:pPr>
        <w:ind w:left="284" w:right="543"/>
        <w:rPr>
          <w:sz w:val="24"/>
          <w:szCs w:val="24"/>
        </w:rPr>
      </w:pPr>
    </w:p>
    <w:p w14:paraId="139926A2" w14:textId="77777777" w:rsidR="00D311DA" w:rsidRPr="007115E5" w:rsidRDefault="00D311DA" w:rsidP="007B4F4B">
      <w:pPr>
        <w:ind w:left="284" w:right="543"/>
        <w:rPr>
          <w:sz w:val="24"/>
          <w:szCs w:val="24"/>
        </w:rPr>
      </w:pPr>
    </w:p>
    <w:p w14:paraId="756BC2C8" w14:textId="77777777" w:rsidR="00D311DA" w:rsidRPr="007115E5" w:rsidRDefault="00D311DA" w:rsidP="007B4F4B">
      <w:pPr>
        <w:ind w:left="284" w:right="543"/>
        <w:rPr>
          <w:sz w:val="24"/>
          <w:szCs w:val="24"/>
        </w:rPr>
      </w:pPr>
    </w:p>
    <w:p w14:paraId="421C59C2" w14:textId="77777777" w:rsidR="00D311DA" w:rsidRPr="007115E5" w:rsidRDefault="00D311DA" w:rsidP="007B4F4B">
      <w:pPr>
        <w:ind w:left="284" w:right="543"/>
        <w:rPr>
          <w:sz w:val="24"/>
          <w:szCs w:val="24"/>
        </w:rPr>
      </w:pPr>
    </w:p>
    <w:p w14:paraId="54AC3EEB" w14:textId="27BDD635" w:rsidR="00D311DA" w:rsidRPr="007115E5" w:rsidRDefault="00A31CC7" w:rsidP="007B4F4B">
      <w:pPr>
        <w:ind w:left="284" w:right="543"/>
        <w:rPr>
          <w:sz w:val="24"/>
          <w:szCs w:val="24"/>
        </w:rPr>
      </w:pPr>
      <w:r>
        <w:rPr>
          <w:sz w:val="24"/>
          <w:szCs w:val="24"/>
        </w:rPr>
        <w:t>Nome:_________________________</w:t>
      </w:r>
    </w:p>
    <w:p w14:paraId="6EF6963C" w14:textId="77777777" w:rsidR="00D311DA" w:rsidRPr="007115E5" w:rsidRDefault="00D311DA" w:rsidP="007B4F4B">
      <w:pPr>
        <w:ind w:left="284" w:right="543"/>
        <w:rPr>
          <w:sz w:val="24"/>
          <w:szCs w:val="24"/>
        </w:rPr>
      </w:pPr>
      <w:r w:rsidRPr="007115E5">
        <w:rPr>
          <w:sz w:val="24"/>
          <w:szCs w:val="24"/>
        </w:rPr>
        <w:t>CPF: __________________________</w:t>
      </w:r>
    </w:p>
    <w:p w14:paraId="04EE65F9" w14:textId="77777777" w:rsidR="00D311DA" w:rsidRPr="007115E5" w:rsidRDefault="00D311DA" w:rsidP="007B4F4B">
      <w:pPr>
        <w:ind w:left="284" w:right="543"/>
        <w:rPr>
          <w:sz w:val="24"/>
          <w:szCs w:val="24"/>
        </w:rPr>
      </w:pPr>
      <w:r w:rsidRPr="007115E5">
        <w:rPr>
          <w:sz w:val="24"/>
          <w:szCs w:val="24"/>
        </w:rPr>
        <w:t>RG:  __________________________</w:t>
      </w:r>
    </w:p>
    <w:p w14:paraId="48CAC3C5" w14:textId="77777777" w:rsidR="00D311DA" w:rsidRPr="007115E5" w:rsidRDefault="00D311DA" w:rsidP="007B4F4B">
      <w:pPr>
        <w:ind w:left="284" w:right="543"/>
        <w:rPr>
          <w:sz w:val="24"/>
          <w:szCs w:val="24"/>
        </w:rPr>
      </w:pPr>
    </w:p>
    <w:p w14:paraId="25C52CE4" w14:textId="77777777" w:rsidR="00615469" w:rsidRDefault="00615469" w:rsidP="007B4F4B">
      <w:pPr>
        <w:ind w:left="284" w:right="543"/>
        <w:jc w:val="center"/>
      </w:pPr>
    </w:p>
    <w:p w14:paraId="1857F5E1" w14:textId="77777777" w:rsidR="00615469" w:rsidRDefault="00615469" w:rsidP="00615469">
      <w:pPr>
        <w:jc w:val="center"/>
      </w:pPr>
    </w:p>
    <w:sectPr w:rsidR="00615469" w:rsidSect="007B4F4B">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E876" w14:textId="77777777" w:rsidR="00320AC9" w:rsidRPr="009D0601" w:rsidRDefault="00320AC9">
      <w:pPr>
        <w:rPr>
          <w:sz w:val="21"/>
          <w:szCs w:val="21"/>
        </w:rPr>
      </w:pPr>
      <w:r w:rsidRPr="009D0601">
        <w:rPr>
          <w:sz w:val="21"/>
          <w:szCs w:val="21"/>
        </w:rPr>
        <w:separator/>
      </w:r>
    </w:p>
  </w:endnote>
  <w:endnote w:type="continuationSeparator" w:id="0">
    <w:p w14:paraId="73683494" w14:textId="77777777" w:rsidR="00320AC9" w:rsidRPr="009D0601" w:rsidRDefault="00320AC9">
      <w:pPr>
        <w:rPr>
          <w:sz w:val="21"/>
          <w:szCs w:val="21"/>
        </w:rPr>
      </w:pPr>
      <w:r w:rsidRPr="009D060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29B1" w14:textId="77777777" w:rsidR="00320AC9" w:rsidRPr="009D0601" w:rsidRDefault="00320AC9">
      <w:pPr>
        <w:rPr>
          <w:sz w:val="21"/>
          <w:szCs w:val="21"/>
        </w:rPr>
      </w:pPr>
      <w:r w:rsidRPr="009D0601">
        <w:rPr>
          <w:sz w:val="21"/>
          <w:szCs w:val="21"/>
        </w:rPr>
        <w:separator/>
      </w:r>
    </w:p>
  </w:footnote>
  <w:footnote w:type="continuationSeparator" w:id="0">
    <w:p w14:paraId="529EE882" w14:textId="77777777" w:rsidR="00320AC9" w:rsidRPr="009D0601" w:rsidRDefault="00320AC9">
      <w:pPr>
        <w:rPr>
          <w:sz w:val="21"/>
          <w:szCs w:val="21"/>
        </w:rPr>
      </w:pPr>
      <w:r w:rsidRPr="009D060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FB30" w14:textId="306F8FA8" w:rsidR="007B4F4B" w:rsidRDefault="005B21FD" w:rsidP="005B21FD">
    <w:pPr>
      <w:pBdr>
        <w:left w:val="single" w:sz="18" w:space="4" w:color="auto"/>
      </w:pBdr>
      <w:spacing w:after="120" w:line="240" w:lineRule="auto"/>
      <w:ind w:left="4820"/>
      <w:jc w:val="right"/>
      <w:rPr>
        <w:sz w:val="18"/>
      </w:rPr>
    </w:pPr>
    <w:r>
      <w:rPr>
        <w:noProof/>
      </w:rPr>
      <w:drawing>
        <wp:anchor distT="0" distB="0" distL="114300" distR="114300" simplePos="0" relativeHeight="251661312" behindDoc="0" locked="0" layoutInCell="1" allowOverlap="1" wp14:anchorId="67755F78" wp14:editId="623E33EF">
          <wp:simplePos x="0" y="0"/>
          <wp:positionH relativeFrom="column">
            <wp:posOffset>1057275</wp:posOffset>
          </wp:positionH>
          <wp:positionV relativeFrom="paragraph">
            <wp:posOffset>-88265</wp:posOffset>
          </wp:positionV>
          <wp:extent cx="1511935" cy="4762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r="8305"/>
                  <a:stretch>
                    <a:fillRect/>
                  </a:stretch>
                </pic:blipFill>
                <pic:spPr bwMode="auto">
                  <a:xfrm>
                    <a:off x="0" y="0"/>
                    <a:ext cx="151193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CDC69BE" wp14:editId="4F6638B9">
          <wp:simplePos x="0" y="0"/>
          <wp:positionH relativeFrom="margin">
            <wp:posOffset>-120015</wp:posOffset>
          </wp:positionH>
          <wp:positionV relativeFrom="margin">
            <wp:posOffset>-695960</wp:posOffset>
          </wp:positionV>
          <wp:extent cx="777240" cy="552450"/>
          <wp:effectExtent l="0" t="0" r="0" b="0"/>
          <wp:wrapSquare wrapText="bothSides"/>
          <wp:docPr id="1" name="Imagem 4" descr="http://www.sindagrirs.org.br/imagens/imagem_home_sindag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sindagrirs.org.br/imagens/imagem_home_sindagri.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724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F4B" w:rsidRPr="007B4F4B">
      <w:rPr>
        <w:sz w:val="18"/>
      </w:rPr>
      <w:t>LICENÇA-PRÊMIO NÃO GOZADA – CONVERSÃO EM PECÚNIA</w:t>
    </w:r>
  </w:p>
  <w:p w14:paraId="42E6DD06" w14:textId="1F110749" w:rsidR="00DB36CE" w:rsidRPr="005B21FD" w:rsidRDefault="00DB36CE" w:rsidP="005B21FD">
    <w:pPr>
      <w:pBdr>
        <w:left w:val="single" w:sz="18" w:space="4" w:color="auto"/>
      </w:pBdr>
      <w:spacing w:after="120" w:line="240" w:lineRule="auto"/>
      <w:ind w:left="4820"/>
      <w:jc w:val="right"/>
      <w:rPr>
        <w:b/>
        <w:color w:val="C00000"/>
        <w:sz w:val="20"/>
      </w:rPr>
    </w:pPr>
    <w:r>
      <w:rPr>
        <w:sz w:val="18"/>
      </w:rPr>
      <w:t>Objeto: 1452 (cumprimento) ou 0452 (conhecimento)</w:t>
    </w:r>
  </w:p>
  <w:p w14:paraId="12588354" w14:textId="77777777" w:rsidR="00BB376E" w:rsidRDefault="00BB37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15A"/>
    <w:multiLevelType w:val="multilevel"/>
    <w:tmpl w:val="D93EB060"/>
    <w:lvl w:ilvl="0">
      <w:start w:val="1"/>
      <w:numFmt w:val="decimal"/>
      <w:lvlText w:val="%1."/>
      <w:lvlJc w:val="left"/>
      <w:pPr>
        <w:tabs>
          <w:tab w:val="num" w:pos="340"/>
        </w:tabs>
        <w:ind w:left="340" w:hanging="340"/>
      </w:pPr>
      <w:rPr>
        <w:rFonts w:hint="default"/>
      </w:rPr>
    </w:lvl>
    <w:lvl w:ilvl="1">
      <w:start w:val="2"/>
      <w:numFmt w:val="decimal"/>
      <w:isLgl/>
      <w:lvlText w:val="%1.%2."/>
      <w:lvlJc w:val="left"/>
      <w:pPr>
        <w:ind w:left="700" w:hanging="36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40" w:hanging="1080"/>
      </w:pPr>
      <w:rPr>
        <w:rFonts w:hint="default"/>
        <w:b/>
      </w:rPr>
    </w:lvl>
    <w:lvl w:ilvl="5">
      <w:start w:val="1"/>
      <w:numFmt w:val="decimal"/>
      <w:isLgl/>
      <w:lvlText w:val="%1.%2.%3.%4.%5.%6."/>
      <w:lvlJc w:val="left"/>
      <w:pPr>
        <w:ind w:left="2780" w:hanging="1080"/>
      </w:pPr>
      <w:rPr>
        <w:rFonts w:hint="default"/>
        <w:b/>
      </w:rPr>
    </w:lvl>
    <w:lvl w:ilvl="6">
      <w:start w:val="1"/>
      <w:numFmt w:val="decimal"/>
      <w:isLgl/>
      <w:lvlText w:val="%1.%2.%3.%4.%5.%6.%7."/>
      <w:lvlJc w:val="left"/>
      <w:pPr>
        <w:ind w:left="3120" w:hanging="1080"/>
      </w:pPr>
      <w:rPr>
        <w:rFonts w:hint="default"/>
        <w:b/>
      </w:rPr>
    </w:lvl>
    <w:lvl w:ilvl="7">
      <w:start w:val="1"/>
      <w:numFmt w:val="decimal"/>
      <w:isLgl/>
      <w:lvlText w:val="%1.%2.%3.%4.%5.%6.%7.%8."/>
      <w:lvlJc w:val="left"/>
      <w:pPr>
        <w:ind w:left="3820" w:hanging="1440"/>
      </w:pPr>
      <w:rPr>
        <w:rFonts w:hint="default"/>
        <w:b/>
      </w:rPr>
    </w:lvl>
    <w:lvl w:ilvl="8">
      <w:start w:val="1"/>
      <w:numFmt w:val="decimal"/>
      <w:isLgl/>
      <w:lvlText w:val="%1.%2.%3.%4.%5.%6.%7.%8.%9."/>
      <w:lvlJc w:val="left"/>
      <w:pPr>
        <w:ind w:left="4160" w:hanging="1440"/>
      </w:pPr>
      <w:rPr>
        <w:rFonts w:hint="default"/>
        <w:b/>
      </w:rPr>
    </w:lvl>
  </w:abstractNum>
  <w:abstractNum w:abstractNumId="1" w15:restartNumberingAfterBreak="0">
    <w:nsid w:val="3471214D"/>
    <w:multiLevelType w:val="multilevel"/>
    <w:tmpl w:val="5CF210C2"/>
    <w:lvl w:ilvl="0">
      <w:start w:val="1"/>
      <w:numFmt w:val="decimal"/>
      <w:lvlText w:val="%1º - "/>
      <w:legacy w:legacy="1" w:legacySpace="120" w:legacyIndent="360"/>
      <w:lvlJc w:val="left"/>
      <w:pPr>
        <w:ind w:left="0" w:firstLine="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50B43CB0"/>
    <w:multiLevelType w:val="multilevel"/>
    <w:tmpl w:val="89366E6A"/>
    <w:lvl w:ilvl="0">
      <w:start w:val="1"/>
      <w:numFmt w:val="decimal"/>
      <w:pStyle w:val="artigo"/>
      <w:lvlText w:val="Art. %1º - "/>
      <w:lvlJc w:val="left"/>
      <w:pPr>
        <w:tabs>
          <w:tab w:val="num" w:pos="0"/>
        </w:tabs>
        <w:ind w:left="0" w:firstLine="0"/>
      </w:pPr>
    </w:lvl>
    <w:lvl w:ilvl="1">
      <w:start w:val="1"/>
      <w:numFmt w:val="upperRoman"/>
      <w:lvlText w:val="%2 - "/>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4B"/>
    <w:rsid w:val="0003466D"/>
    <w:rsid w:val="0003771F"/>
    <w:rsid w:val="00054BB1"/>
    <w:rsid w:val="000577C9"/>
    <w:rsid w:val="000648C9"/>
    <w:rsid w:val="000B3546"/>
    <w:rsid w:val="000B6ED6"/>
    <w:rsid w:val="000C1F36"/>
    <w:rsid w:val="000C46B4"/>
    <w:rsid w:val="000E1F66"/>
    <w:rsid w:val="000E2F77"/>
    <w:rsid w:val="000E6E2E"/>
    <w:rsid w:val="0011190E"/>
    <w:rsid w:val="00113B5D"/>
    <w:rsid w:val="001170ED"/>
    <w:rsid w:val="001302C2"/>
    <w:rsid w:val="00130ABC"/>
    <w:rsid w:val="00166566"/>
    <w:rsid w:val="00181CFA"/>
    <w:rsid w:val="00195CB5"/>
    <w:rsid w:val="001B536F"/>
    <w:rsid w:val="001E07B4"/>
    <w:rsid w:val="001F565F"/>
    <w:rsid w:val="002025E5"/>
    <w:rsid w:val="002202E8"/>
    <w:rsid w:val="00233795"/>
    <w:rsid w:val="002717B7"/>
    <w:rsid w:val="0027191C"/>
    <w:rsid w:val="002722E0"/>
    <w:rsid w:val="00292DC0"/>
    <w:rsid w:val="002950BA"/>
    <w:rsid w:val="002C2015"/>
    <w:rsid w:val="002D38BF"/>
    <w:rsid w:val="002D7D97"/>
    <w:rsid w:val="002E422F"/>
    <w:rsid w:val="002F148C"/>
    <w:rsid w:val="00311C54"/>
    <w:rsid w:val="003144F1"/>
    <w:rsid w:val="00320AC9"/>
    <w:rsid w:val="0032639D"/>
    <w:rsid w:val="00374299"/>
    <w:rsid w:val="003B2F01"/>
    <w:rsid w:val="003D669C"/>
    <w:rsid w:val="003F1051"/>
    <w:rsid w:val="00415FEE"/>
    <w:rsid w:val="00436798"/>
    <w:rsid w:val="00440D6E"/>
    <w:rsid w:val="00483F17"/>
    <w:rsid w:val="00485BC3"/>
    <w:rsid w:val="004A042E"/>
    <w:rsid w:val="004B198D"/>
    <w:rsid w:val="0050203B"/>
    <w:rsid w:val="00503A2F"/>
    <w:rsid w:val="00515076"/>
    <w:rsid w:val="00554773"/>
    <w:rsid w:val="005659E9"/>
    <w:rsid w:val="00572356"/>
    <w:rsid w:val="00575260"/>
    <w:rsid w:val="005872B0"/>
    <w:rsid w:val="005903A5"/>
    <w:rsid w:val="005A126B"/>
    <w:rsid w:val="005A12C5"/>
    <w:rsid w:val="005B21FD"/>
    <w:rsid w:val="005B3C83"/>
    <w:rsid w:val="005B558D"/>
    <w:rsid w:val="005E46D9"/>
    <w:rsid w:val="005F263C"/>
    <w:rsid w:val="005F4A2B"/>
    <w:rsid w:val="005F67F9"/>
    <w:rsid w:val="00615469"/>
    <w:rsid w:val="0068522E"/>
    <w:rsid w:val="00694219"/>
    <w:rsid w:val="006958AC"/>
    <w:rsid w:val="006D6AA0"/>
    <w:rsid w:val="006E193B"/>
    <w:rsid w:val="006E4FF9"/>
    <w:rsid w:val="00714504"/>
    <w:rsid w:val="007155BE"/>
    <w:rsid w:val="00720F13"/>
    <w:rsid w:val="00731A56"/>
    <w:rsid w:val="0073306D"/>
    <w:rsid w:val="00752D1F"/>
    <w:rsid w:val="00776447"/>
    <w:rsid w:val="00781D8A"/>
    <w:rsid w:val="00785E5F"/>
    <w:rsid w:val="00787AEC"/>
    <w:rsid w:val="00796A98"/>
    <w:rsid w:val="007B1081"/>
    <w:rsid w:val="007B4F4B"/>
    <w:rsid w:val="007B6D1D"/>
    <w:rsid w:val="007E6404"/>
    <w:rsid w:val="007F3DAB"/>
    <w:rsid w:val="007F6EFC"/>
    <w:rsid w:val="00834E6A"/>
    <w:rsid w:val="008462A4"/>
    <w:rsid w:val="0084661E"/>
    <w:rsid w:val="00854850"/>
    <w:rsid w:val="00893AFF"/>
    <w:rsid w:val="00896FBA"/>
    <w:rsid w:val="008F3FBC"/>
    <w:rsid w:val="008F559F"/>
    <w:rsid w:val="0092091A"/>
    <w:rsid w:val="00924E51"/>
    <w:rsid w:val="00925DB2"/>
    <w:rsid w:val="009273CE"/>
    <w:rsid w:val="00932E39"/>
    <w:rsid w:val="00935C9C"/>
    <w:rsid w:val="00952655"/>
    <w:rsid w:val="0097523A"/>
    <w:rsid w:val="00997CC8"/>
    <w:rsid w:val="009B236E"/>
    <w:rsid w:val="009D0601"/>
    <w:rsid w:val="009D4F38"/>
    <w:rsid w:val="009E23D7"/>
    <w:rsid w:val="00A03A5F"/>
    <w:rsid w:val="00A24752"/>
    <w:rsid w:val="00A31CC7"/>
    <w:rsid w:val="00A34707"/>
    <w:rsid w:val="00A528AD"/>
    <w:rsid w:val="00A76505"/>
    <w:rsid w:val="00A9062E"/>
    <w:rsid w:val="00A90AFC"/>
    <w:rsid w:val="00A9304A"/>
    <w:rsid w:val="00A93A72"/>
    <w:rsid w:val="00AC45D7"/>
    <w:rsid w:val="00AE4033"/>
    <w:rsid w:val="00B17AAC"/>
    <w:rsid w:val="00B26CAD"/>
    <w:rsid w:val="00B273DD"/>
    <w:rsid w:val="00B27740"/>
    <w:rsid w:val="00B61CC0"/>
    <w:rsid w:val="00B655A3"/>
    <w:rsid w:val="00B93F8B"/>
    <w:rsid w:val="00BA11E2"/>
    <w:rsid w:val="00BA3185"/>
    <w:rsid w:val="00BB376E"/>
    <w:rsid w:val="00BE1D3F"/>
    <w:rsid w:val="00C03156"/>
    <w:rsid w:val="00C24EEF"/>
    <w:rsid w:val="00C36363"/>
    <w:rsid w:val="00C74854"/>
    <w:rsid w:val="00C86698"/>
    <w:rsid w:val="00C96B76"/>
    <w:rsid w:val="00CB1CE0"/>
    <w:rsid w:val="00CB6FFA"/>
    <w:rsid w:val="00CD56CF"/>
    <w:rsid w:val="00CE48C4"/>
    <w:rsid w:val="00CF1D9A"/>
    <w:rsid w:val="00CF2905"/>
    <w:rsid w:val="00D20657"/>
    <w:rsid w:val="00D311DA"/>
    <w:rsid w:val="00D361E8"/>
    <w:rsid w:val="00D522C2"/>
    <w:rsid w:val="00D5598B"/>
    <w:rsid w:val="00D70CCA"/>
    <w:rsid w:val="00D7122A"/>
    <w:rsid w:val="00D97F52"/>
    <w:rsid w:val="00DA390A"/>
    <w:rsid w:val="00DB36CE"/>
    <w:rsid w:val="00DD0F4A"/>
    <w:rsid w:val="00DE32D9"/>
    <w:rsid w:val="00DF0043"/>
    <w:rsid w:val="00E033F7"/>
    <w:rsid w:val="00E03538"/>
    <w:rsid w:val="00E678CD"/>
    <w:rsid w:val="00E71CEA"/>
    <w:rsid w:val="00E81FCC"/>
    <w:rsid w:val="00E90FBA"/>
    <w:rsid w:val="00EA0A28"/>
    <w:rsid w:val="00EE3AAC"/>
    <w:rsid w:val="00F9357D"/>
    <w:rsid w:val="00FB7B70"/>
    <w:rsid w:val="00FE445D"/>
    <w:rsid w:val="00FF4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11C3E1"/>
  <w15:docId w15:val="{F144510C-EEBA-418D-A520-8AF2F05C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B76"/>
    <w:pPr>
      <w:overflowPunct w:val="0"/>
      <w:autoSpaceDE w:val="0"/>
      <w:autoSpaceDN w:val="0"/>
      <w:adjustRightInd w:val="0"/>
      <w:spacing w:line="320" w:lineRule="exact"/>
      <w:jc w:val="both"/>
      <w:textAlignment w:val="baseline"/>
    </w:pPr>
    <w:rPr>
      <w:rFonts w:ascii="Arial" w:hAnsi="Arial"/>
      <w:sz w:val="22"/>
    </w:rPr>
  </w:style>
  <w:style w:type="paragraph" w:styleId="Ttulo2">
    <w:name w:val="heading 2"/>
    <w:basedOn w:val="Normal"/>
    <w:next w:val="Normal"/>
    <w:qFormat/>
    <w:rsid w:val="000B3546"/>
    <w:pPr>
      <w:keepNext/>
      <w:overflowPunct/>
      <w:autoSpaceDE/>
      <w:autoSpaceDN/>
      <w:adjustRightInd/>
      <w:spacing w:line="240" w:lineRule="auto"/>
      <w:textAlignment w:val="auto"/>
      <w:outlineLvl w:val="1"/>
    </w:pPr>
    <w:rPr>
      <w:rFonts w:ascii="Times New Roman" w:hAnsi="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96B76"/>
    <w:pPr>
      <w:overflowPunct/>
      <w:autoSpaceDE/>
      <w:autoSpaceDN/>
      <w:adjustRightInd/>
      <w:spacing w:line="240" w:lineRule="auto"/>
      <w:jc w:val="center"/>
      <w:textAlignment w:val="auto"/>
    </w:pPr>
    <w:rPr>
      <w:rFonts w:ascii="Times New Roman" w:hAnsi="Times New Roman"/>
      <w:sz w:val="32"/>
      <w:szCs w:val="24"/>
      <w:lang w:val="pt-PT"/>
    </w:rPr>
  </w:style>
  <w:style w:type="paragraph" w:customStyle="1" w:styleId="Francis">
    <w:name w:val="Francis"/>
    <w:basedOn w:val="Normal"/>
    <w:rsid w:val="00C96B76"/>
    <w:pPr>
      <w:spacing w:line="360" w:lineRule="auto"/>
      <w:textAlignment w:val="auto"/>
    </w:pPr>
  </w:style>
  <w:style w:type="paragraph" w:styleId="Cabealho">
    <w:name w:val="header"/>
    <w:basedOn w:val="Normal"/>
    <w:rsid w:val="004A042E"/>
    <w:pPr>
      <w:tabs>
        <w:tab w:val="center" w:pos="4252"/>
        <w:tab w:val="right" w:pos="8504"/>
      </w:tabs>
    </w:pPr>
  </w:style>
  <w:style w:type="paragraph" w:styleId="Rodap">
    <w:name w:val="footer"/>
    <w:basedOn w:val="Normal"/>
    <w:rsid w:val="004A042E"/>
    <w:pPr>
      <w:tabs>
        <w:tab w:val="center" w:pos="4252"/>
        <w:tab w:val="right" w:pos="8504"/>
      </w:tabs>
    </w:pPr>
  </w:style>
  <w:style w:type="table" w:styleId="Tabelacomgrade">
    <w:name w:val="Table Grid"/>
    <w:basedOn w:val="Tabelanormal"/>
    <w:rsid w:val="002F148C"/>
    <w:pPr>
      <w:overflowPunct w:val="0"/>
      <w:autoSpaceDE w:val="0"/>
      <w:autoSpaceDN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0B3546"/>
    <w:pPr>
      <w:overflowPunct/>
      <w:autoSpaceDE/>
      <w:autoSpaceDN/>
      <w:adjustRightInd/>
      <w:spacing w:after="120" w:line="240" w:lineRule="auto"/>
      <w:ind w:left="283"/>
      <w:jc w:val="left"/>
      <w:textAlignment w:val="auto"/>
    </w:pPr>
    <w:rPr>
      <w:rFonts w:ascii="Times New Roman" w:hAnsi="Times New Roman"/>
      <w:sz w:val="24"/>
      <w:szCs w:val="24"/>
    </w:rPr>
  </w:style>
  <w:style w:type="paragraph" w:customStyle="1" w:styleId="artigo">
    <w:name w:val="artigo"/>
    <w:basedOn w:val="Normal"/>
    <w:rsid w:val="000B3546"/>
    <w:pPr>
      <w:numPr>
        <w:numId w:val="2"/>
      </w:numPr>
      <w:spacing w:line="240" w:lineRule="auto"/>
      <w:jc w:val="left"/>
      <w:textAlignment w:val="auto"/>
    </w:pPr>
    <w:rPr>
      <w:rFonts w:ascii="Century Gothic" w:hAnsi="Century Gothic"/>
    </w:rPr>
  </w:style>
  <w:style w:type="paragraph" w:styleId="TextosemFormatao">
    <w:name w:val="Plain Text"/>
    <w:basedOn w:val="Normal"/>
    <w:link w:val="TextosemFormataoChar"/>
    <w:uiPriority w:val="99"/>
    <w:unhideWhenUsed/>
    <w:rsid w:val="00615469"/>
    <w:pPr>
      <w:overflowPunct/>
      <w:autoSpaceDE/>
      <w:autoSpaceDN/>
      <w:adjustRightInd/>
      <w:spacing w:line="320" w:lineRule="atLeast"/>
      <w:textAlignment w:val="auto"/>
    </w:pPr>
    <w:rPr>
      <w:rFonts w:ascii="Courier New" w:eastAsia="Calibri" w:hAnsi="Courier New"/>
      <w:sz w:val="20"/>
    </w:rPr>
  </w:style>
  <w:style w:type="character" w:customStyle="1" w:styleId="TextosemFormataoChar">
    <w:name w:val="Texto sem Formatação Char"/>
    <w:link w:val="TextosemFormatao"/>
    <w:uiPriority w:val="99"/>
    <w:rsid w:val="00615469"/>
    <w:rPr>
      <w:rFonts w:ascii="Courier New" w:eastAsia="Calibri" w:hAnsi="Courier New" w:cs="Courier New"/>
    </w:rPr>
  </w:style>
  <w:style w:type="character" w:styleId="Hyperlink">
    <w:name w:val="Hyperlink"/>
    <w:uiPriority w:val="99"/>
    <w:unhideWhenUsed/>
    <w:rsid w:val="00BB376E"/>
    <w:rPr>
      <w:color w:val="0000FF"/>
      <w:u w:val="single"/>
    </w:rPr>
  </w:style>
  <w:style w:type="paragraph" w:styleId="Textodebalo">
    <w:name w:val="Balloon Text"/>
    <w:basedOn w:val="Normal"/>
    <w:link w:val="TextodebaloChar"/>
    <w:rsid w:val="00575260"/>
    <w:pPr>
      <w:spacing w:line="240" w:lineRule="auto"/>
    </w:pPr>
    <w:rPr>
      <w:rFonts w:ascii="Tahoma" w:hAnsi="Tahoma" w:cs="Tahoma"/>
      <w:sz w:val="16"/>
      <w:szCs w:val="16"/>
    </w:rPr>
  </w:style>
  <w:style w:type="character" w:customStyle="1" w:styleId="TextodebaloChar">
    <w:name w:val="Texto de balão Char"/>
    <w:link w:val="Textodebalo"/>
    <w:rsid w:val="00575260"/>
    <w:rPr>
      <w:rFonts w:ascii="Tahoma" w:hAnsi="Tahoma" w:cs="Tahoma"/>
      <w:sz w:val="16"/>
      <w:szCs w:val="16"/>
    </w:rPr>
  </w:style>
  <w:style w:type="character" w:styleId="MenoPendente">
    <w:name w:val="Unresolved Mention"/>
    <w:basedOn w:val="Fontepargpadro"/>
    <w:uiPriority w:val="99"/>
    <w:semiHidden/>
    <w:unhideWhenUsed/>
    <w:rsid w:val="00A24752"/>
    <w:rPr>
      <w:color w:val="605E5C"/>
      <w:shd w:val="clear" w:color="auto" w:fill="E1DFDD"/>
    </w:rPr>
  </w:style>
  <w:style w:type="character" w:styleId="HiperlinkVisitado">
    <w:name w:val="FollowedHyperlink"/>
    <w:basedOn w:val="Fontepargpadro"/>
    <w:semiHidden/>
    <w:unhideWhenUsed/>
    <w:rsid w:val="00A24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582">
      <w:bodyDiv w:val="1"/>
      <w:marLeft w:val="0"/>
      <w:marRight w:val="0"/>
      <w:marTop w:val="0"/>
      <w:marBottom w:val="0"/>
      <w:divBdr>
        <w:top w:val="none" w:sz="0" w:space="0" w:color="auto"/>
        <w:left w:val="none" w:sz="0" w:space="0" w:color="auto"/>
        <w:bottom w:val="none" w:sz="0" w:space="0" w:color="auto"/>
        <w:right w:val="none" w:sz="0" w:space="0" w:color="auto"/>
      </w:divBdr>
    </w:div>
    <w:div w:id="277759756">
      <w:bodyDiv w:val="1"/>
      <w:marLeft w:val="0"/>
      <w:marRight w:val="0"/>
      <w:marTop w:val="0"/>
      <w:marBottom w:val="0"/>
      <w:divBdr>
        <w:top w:val="none" w:sz="0" w:space="0" w:color="auto"/>
        <w:left w:val="none" w:sz="0" w:space="0" w:color="auto"/>
        <w:bottom w:val="none" w:sz="0" w:space="0" w:color="auto"/>
        <w:right w:val="none" w:sz="0" w:space="0" w:color="auto"/>
      </w:divBdr>
    </w:div>
    <w:div w:id="1101412270">
      <w:bodyDiv w:val="1"/>
      <w:marLeft w:val="0"/>
      <w:marRight w:val="0"/>
      <w:marTop w:val="0"/>
      <w:marBottom w:val="0"/>
      <w:divBdr>
        <w:top w:val="none" w:sz="0" w:space="0" w:color="auto"/>
        <w:left w:val="none" w:sz="0" w:space="0" w:color="auto"/>
        <w:bottom w:val="none" w:sz="0" w:space="0" w:color="auto"/>
        <w:right w:val="none" w:sz="0" w:space="0" w:color="auto"/>
      </w:divBdr>
    </w:div>
    <w:div w:id="1670137114">
      <w:bodyDiv w:val="1"/>
      <w:marLeft w:val="0"/>
      <w:marRight w:val="0"/>
      <w:marTop w:val="0"/>
      <w:marBottom w:val="0"/>
      <w:divBdr>
        <w:top w:val="none" w:sz="0" w:space="0" w:color="auto"/>
        <w:left w:val="none" w:sz="0" w:space="0" w:color="auto"/>
        <w:bottom w:val="none" w:sz="0" w:space="0" w:color="auto"/>
        <w:right w:val="none" w:sz="0" w:space="0" w:color="auto"/>
      </w:divBdr>
    </w:div>
    <w:div w:id="1820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br/servidor/p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RATsZ2a2v3DRLccFiZ2bS_MOwP-D6V_W/view?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sindagrirs.org.br/imagens/imagem_home_sindagri.jpg"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703D-B7B9-45AB-8A23-4E9126EB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6426</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Clientes associados da ADUFRGS</vt:lpstr>
    </vt:vector>
  </TitlesOfParts>
  <Company>Francis Bordas</Company>
  <LinksUpToDate>false</LinksUpToDate>
  <CharactersWithSpaces>7456</CharactersWithSpaces>
  <SharedDoc>false</SharedDoc>
  <HLinks>
    <vt:vector size="12" baseType="variant">
      <vt:variant>
        <vt:i4>1900565</vt:i4>
      </vt:variant>
      <vt:variant>
        <vt:i4>0</vt:i4>
      </vt:variant>
      <vt:variant>
        <vt:i4>0</vt:i4>
      </vt:variant>
      <vt:variant>
        <vt:i4>5</vt:i4>
      </vt:variant>
      <vt:variant>
        <vt:lpwstr>https://seguranca.sigepe.planejamento.gov.br/sigepe-seguranca-web/public/login/login.jsf?goto=https://servidor.sigepe.planejamento.gov.br/SIGEPE-PortalServidor/</vt:lpwstr>
      </vt:variant>
      <vt:variant>
        <vt:lpwstr/>
      </vt:variant>
      <vt:variant>
        <vt:i4>2162810</vt:i4>
      </vt:variant>
      <vt:variant>
        <vt:i4>-1</vt:i4>
      </vt:variant>
      <vt:variant>
        <vt:i4>2049</vt:i4>
      </vt:variant>
      <vt:variant>
        <vt:i4>1</vt:i4>
      </vt:variant>
      <vt:variant>
        <vt:lpwstr>http://www.sindagrirs.org.br/imagens/imagem_home_sindagri.jpg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Clientes associados da ADUFRGS</dc:title>
  <dc:subject/>
  <dc:creator>Isabel Mascarenhas</dc:creator>
  <cp:keywords/>
  <cp:lastModifiedBy>Isabel</cp:lastModifiedBy>
  <cp:revision>4</cp:revision>
  <cp:lastPrinted>2020-05-01T15:57:00Z</cp:lastPrinted>
  <dcterms:created xsi:type="dcterms:W3CDTF">2021-06-15T17:20:00Z</dcterms:created>
  <dcterms:modified xsi:type="dcterms:W3CDTF">2021-06-18T15:26:00Z</dcterms:modified>
</cp:coreProperties>
</file>